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09E" w:rsidRPr="0015164B" w:rsidRDefault="007C7AB2" w:rsidP="002E709E">
      <w:pPr>
        <w:spacing w:line="480" w:lineRule="auto"/>
        <w:jc w:val="center"/>
        <w:rPr>
          <w:rFonts w:ascii="Times New Roman" w:hAnsi="Times New Roman" w:cs="Times New Roman"/>
          <w:b/>
          <w:smallCaps/>
          <w:sz w:val="28"/>
          <w:szCs w:val="28"/>
        </w:rPr>
      </w:pPr>
      <w:r w:rsidRPr="0015164B">
        <w:rPr>
          <w:rFonts w:ascii="Times New Roman" w:hAnsi="Times New Roman" w:cs="Times New Roman"/>
          <w:b/>
          <w:smallCaps/>
          <w:sz w:val="28"/>
          <w:szCs w:val="28"/>
        </w:rPr>
        <w:t xml:space="preserve">Institutional Stability, </w:t>
      </w:r>
      <w:r w:rsidR="002E709E" w:rsidRPr="0015164B">
        <w:rPr>
          <w:rFonts w:ascii="Times New Roman" w:hAnsi="Times New Roman" w:cs="Times New Roman"/>
          <w:b/>
          <w:smallCaps/>
          <w:sz w:val="28"/>
          <w:szCs w:val="28"/>
        </w:rPr>
        <w:t>Foreign Investor Preference, and China’s Inward FDI</w:t>
      </w:r>
    </w:p>
    <w:p w:rsidR="002E709E" w:rsidRPr="0015164B" w:rsidRDefault="002E709E" w:rsidP="002E709E">
      <w:pPr>
        <w:spacing w:line="480" w:lineRule="auto"/>
        <w:jc w:val="center"/>
        <w:rPr>
          <w:rFonts w:ascii="Times New Roman" w:hAnsi="Times New Roman" w:cs="Times New Roman"/>
          <w:b/>
          <w:i/>
          <w:smallCaps/>
          <w:sz w:val="28"/>
          <w:szCs w:val="28"/>
        </w:rPr>
      </w:pPr>
      <w:r w:rsidRPr="0015164B">
        <w:rPr>
          <w:rFonts w:ascii="Times New Roman" w:hAnsi="Times New Roman" w:cs="Times New Roman"/>
          <w:b/>
          <w:i/>
          <w:smallCaps/>
          <w:sz w:val="28"/>
          <w:szCs w:val="28"/>
        </w:rPr>
        <w:t>A Look into the Determinants of China’s 1992 FDI Surge</w:t>
      </w:r>
    </w:p>
    <w:p w:rsidR="0015164B" w:rsidRDefault="0015164B" w:rsidP="002E709E">
      <w:pPr>
        <w:spacing w:line="480" w:lineRule="auto"/>
        <w:jc w:val="center"/>
        <w:rPr>
          <w:rFonts w:ascii="Times New Roman" w:hAnsi="Times New Roman" w:cs="Times New Roman"/>
          <w:smallCaps/>
        </w:rPr>
      </w:pPr>
    </w:p>
    <w:p w:rsidR="0015164B" w:rsidRDefault="0015164B" w:rsidP="0015164B">
      <w:pPr>
        <w:jc w:val="center"/>
      </w:pPr>
      <w:r>
        <w:t>By Nick Taber</w:t>
      </w:r>
    </w:p>
    <w:p w:rsidR="0015164B" w:rsidRPr="0015164B" w:rsidRDefault="0015164B" w:rsidP="002E709E">
      <w:pPr>
        <w:spacing w:line="480" w:lineRule="auto"/>
        <w:jc w:val="center"/>
        <w:rPr>
          <w:rFonts w:ascii="Times New Roman" w:hAnsi="Times New Roman" w:cs="Times New Roman"/>
          <w:smallCaps/>
        </w:rPr>
      </w:pPr>
    </w:p>
    <w:p w:rsidR="002B6332" w:rsidRPr="00694CBF" w:rsidRDefault="00483056" w:rsidP="00A85CF3">
      <w:pPr>
        <w:spacing w:line="480" w:lineRule="auto"/>
        <w:jc w:val="center"/>
        <w:rPr>
          <w:b/>
          <w:smallCaps/>
        </w:rPr>
      </w:pPr>
      <w:r w:rsidRPr="00694CBF">
        <w:rPr>
          <w:b/>
          <w:smallCaps/>
        </w:rPr>
        <w:t>Introduction</w:t>
      </w:r>
    </w:p>
    <w:p w:rsidR="000B62EC" w:rsidRDefault="000B62EC" w:rsidP="00694CBF">
      <w:pPr>
        <w:spacing w:line="480" w:lineRule="auto"/>
        <w:ind w:firstLine="720"/>
      </w:pPr>
      <w:r>
        <w:t xml:space="preserve">During </w:t>
      </w:r>
      <w:r w:rsidR="00035ACA">
        <w:t xml:space="preserve">the early stages of Chinese economic liberalization </w:t>
      </w:r>
      <w:r>
        <w:t xml:space="preserve">started by Deng Xiaoping in </w:t>
      </w:r>
      <w:r w:rsidR="004D62BA" w:rsidRPr="000566EC">
        <w:t>1978</w:t>
      </w:r>
      <w:r w:rsidR="00035ACA">
        <w:t xml:space="preserve">, </w:t>
      </w:r>
      <w:r w:rsidR="00035ACA" w:rsidRPr="000566EC">
        <w:t>China’s economic reform strategy was focused primarily on reforming the domestic economy</w:t>
      </w:r>
      <w:r w:rsidR="00A0519B">
        <w:t xml:space="preserve"> without much thought given to integration into the global economy</w:t>
      </w:r>
      <w:r>
        <w:t xml:space="preserve">.  This liberalization was most pronounced in the agricultural sector, where the de-collectivization of land ownership raised agricultural productivity, and the de-criminalization of private enterprise provided peasants with access to markets for their surplus production.  FDI was also permitted but did not, in the early stages of liberalization, play a major role in the growth of the Chinese economy.  </w:t>
      </w:r>
    </w:p>
    <w:p w:rsidR="00C75C96" w:rsidRPr="000566EC" w:rsidRDefault="000B62EC" w:rsidP="00694CBF">
      <w:pPr>
        <w:spacing w:line="480" w:lineRule="auto"/>
        <w:ind w:firstLine="720"/>
      </w:pPr>
      <w:r>
        <w:t>Starting in the late 1980</w:t>
      </w:r>
      <w:r w:rsidR="008A62FB">
        <w:t>’</w:t>
      </w:r>
      <w:r>
        <w:t xml:space="preserve">s, Deng’s reforms gained increasing traction in the industrial sector, and China became an increasingly attractive environment for FDI.  </w:t>
      </w:r>
      <w:r w:rsidR="009201B0" w:rsidRPr="000566EC">
        <w:t xml:space="preserve">In 1989, </w:t>
      </w:r>
      <w:r>
        <w:t xml:space="preserve">however, </w:t>
      </w:r>
      <w:r w:rsidR="009201B0" w:rsidRPr="000566EC">
        <w:t>the W</w:t>
      </w:r>
      <w:r w:rsidR="002B6332" w:rsidRPr="000566EC">
        <w:t>est’s opinion of China</w:t>
      </w:r>
      <w:r>
        <w:t xml:space="preserve">, and its sanguinity about </w:t>
      </w:r>
      <w:r w:rsidR="005601BB">
        <w:t>C</w:t>
      </w:r>
      <w:r>
        <w:t>hina as a favorable environment for FDI,</w:t>
      </w:r>
      <w:r w:rsidR="002B6332" w:rsidRPr="000566EC">
        <w:t xml:space="preserve"> was dramatically harmed when the Chinese government massacred hundreds of pr</w:t>
      </w:r>
      <w:r w:rsidR="00CE6B6B" w:rsidRPr="000566EC">
        <w:t xml:space="preserve">otesters in Tiananmen Square.  </w:t>
      </w:r>
      <w:r>
        <w:t>Even today, almost ¼ of a century later, p</w:t>
      </w:r>
      <w:r w:rsidR="00CE6B6B" w:rsidRPr="000566EC">
        <w:t>ublic opinion p</w:t>
      </w:r>
      <w:r w:rsidR="002B6332" w:rsidRPr="000566EC">
        <w:t>olls show that China’s reputation in the West has yet to</w:t>
      </w:r>
      <w:r w:rsidR="00CE6B6B" w:rsidRPr="000566EC">
        <w:t xml:space="preserve"> fully</w:t>
      </w:r>
      <w:r w:rsidR="002B6332" w:rsidRPr="000566EC">
        <w:t xml:space="preserve"> recover from </w:t>
      </w:r>
      <w:r w:rsidR="002B6332" w:rsidRPr="000566EC">
        <w:lastRenderedPageBreak/>
        <w:t>this incident.</w:t>
      </w:r>
      <w:r w:rsidR="00CE6B6B" w:rsidRPr="000566EC">
        <w:rPr>
          <w:rStyle w:val="FootnoteReference"/>
        </w:rPr>
        <w:footnoteReference w:id="1"/>
      </w:r>
      <w:r w:rsidR="002B6332" w:rsidRPr="000566EC">
        <w:t xml:space="preserve">  Nonetheless, inward</w:t>
      </w:r>
      <w:r w:rsidR="00D9486D" w:rsidRPr="000566EC">
        <w:t xml:space="preserve"> Foreign Direct Investment</w:t>
      </w:r>
      <w:r w:rsidR="002B6332" w:rsidRPr="000566EC">
        <w:t xml:space="preserve"> </w:t>
      </w:r>
      <w:r w:rsidR="00D9486D" w:rsidRPr="000566EC">
        <w:t>(</w:t>
      </w:r>
      <w:r w:rsidR="002B6332" w:rsidRPr="000566EC">
        <w:t>FDI</w:t>
      </w:r>
      <w:r w:rsidR="00D9486D" w:rsidRPr="000566EC">
        <w:t>)</w:t>
      </w:r>
      <w:r w:rsidR="002B6332" w:rsidRPr="000566EC">
        <w:t xml:space="preserve"> soared in China beginning in the early 1990’s</w:t>
      </w:r>
      <w:r w:rsidR="008A62FB">
        <w:t>, doubling from 1991 to 1992 and doubling again from 1992 to 1993</w:t>
      </w:r>
      <w:r w:rsidR="002B6332" w:rsidRPr="000566EC">
        <w:t>.</w:t>
      </w:r>
      <w:r w:rsidR="00073D9F">
        <w:rPr>
          <w:rStyle w:val="FootnoteReference"/>
        </w:rPr>
        <w:footnoteReference w:id="2"/>
      </w:r>
      <w:r w:rsidR="002B6332" w:rsidRPr="000566EC">
        <w:t xml:space="preserve"> How can we account for this?</w:t>
      </w:r>
    </w:p>
    <w:p w:rsidR="00AC0C6D" w:rsidRPr="000566EC" w:rsidRDefault="00C75C96" w:rsidP="00694CBF">
      <w:pPr>
        <w:spacing w:line="480" w:lineRule="auto"/>
        <w:ind w:firstLine="720"/>
      </w:pPr>
      <w:r w:rsidRPr="000566EC">
        <w:t xml:space="preserve">The purpose of this paper is </w:t>
      </w:r>
      <w:r w:rsidR="003F38E1" w:rsidRPr="000566EC">
        <w:t>to take a closer look at what caused the surge in Chin</w:t>
      </w:r>
      <w:r w:rsidR="005E64BA" w:rsidRPr="000566EC">
        <w:t>a</w:t>
      </w:r>
      <w:r w:rsidR="002B6332" w:rsidRPr="000566EC">
        <w:t xml:space="preserve">’s inward FDI during the </w:t>
      </w:r>
      <w:r w:rsidR="008A62FB">
        <w:t xml:space="preserve">early </w:t>
      </w:r>
      <w:r w:rsidR="002B6332" w:rsidRPr="000566EC">
        <w:t>1990’s.</w:t>
      </w:r>
      <w:r w:rsidR="001D5F0B" w:rsidRPr="000566EC">
        <w:t xml:space="preserve">  </w:t>
      </w:r>
      <w:proofErr w:type="gramStart"/>
      <w:r w:rsidR="001D5F0B" w:rsidRPr="000566EC">
        <w:t xml:space="preserve">To what extent </w:t>
      </w:r>
      <w:r w:rsidR="008A62FB">
        <w:t xml:space="preserve">was this surge a result of </w:t>
      </w:r>
      <w:r w:rsidR="001D5F0B" w:rsidRPr="000566EC">
        <w:t>deliberate move</w:t>
      </w:r>
      <w:r w:rsidR="008A62FB">
        <w:t>s</w:t>
      </w:r>
      <w:r w:rsidR="001D5F0B" w:rsidRPr="000566EC">
        <w:t xml:space="preserve"> </w:t>
      </w:r>
      <w:r w:rsidR="008A62FB">
        <w:t xml:space="preserve">by </w:t>
      </w:r>
      <w:r w:rsidR="00D9486D" w:rsidRPr="000566EC">
        <w:t>the</w:t>
      </w:r>
      <w:r w:rsidR="001D5F0B" w:rsidRPr="000566EC">
        <w:t xml:space="preserve"> Chines</w:t>
      </w:r>
      <w:r w:rsidR="000C658C" w:rsidRPr="000566EC">
        <w:t>e</w:t>
      </w:r>
      <w:r w:rsidR="001D5F0B" w:rsidRPr="000566EC">
        <w:t xml:space="preserve"> government to s</w:t>
      </w:r>
      <w:r w:rsidR="00764822" w:rsidRPr="000566EC">
        <w:t>timulate growth</w:t>
      </w:r>
      <w:r w:rsidR="008A62FB">
        <w:t>?</w:t>
      </w:r>
      <w:proofErr w:type="gramEnd"/>
      <w:r w:rsidR="00D95172" w:rsidRPr="000566EC">
        <w:t xml:space="preserve"> </w:t>
      </w:r>
      <w:r w:rsidR="008A62FB">
        <w:t>H</w:t>
      </w:r>
      <w:r w:rsidR="00D95172" w:rsidRPr="000566EC">
        <w:t xml:space="preserve">ow </w:t>
      </w:r>
      <w:r w:rsidR="008A62FB">
        <w:t xml:space="preserve">have shifts in </w:t>
      </w:r>
      <w:r w:rsidR="00D95172" w:rsidRPr="000566EC">
        <w:t>China’s economic polic</w:t>
      </w:r>
      <w:r w:rsidR="008A62FB">
        <w:t>ies</w:t>
      </w:r>
      <w:r w:rsidR="00D95172" w:rsidRPr="000566EC">
        <w:t xml:space="preserve"> affected the patterns seen in FDI inflows</w:t>
      </w:r>
      <w:r w:rsidR="00764822" w:rsidRPr="000566EC">
        <w:t>?</w:t>
      </w:r>
      <w:r w:rsidR="00264F9A" w:rsidRPr="000566EC">
        <w:t xml:space="preserve">  </w:t>
      </w:r>
      <w:r w:rsidR="000C658C" w:rsidRPr="000566EC">
        <w:t>This paper will begin by discussing the theoretical framework of FDI in general</w:t>
      </w:r>
      <w:r w:rsidR="008A62FB">
        <w:t>,</w:t>
      </w:r>
      <w:r w:rsidR="000C658C" w:rsidRPr="000566EC">
        <w:t xml:space="preserve"> followed by a look at some of the unique </w:t>
      </w:r>
      <w:r w:rsidR="009E5738" w:rsidRPr="000566EC">
        <w:t>characteristics of FDI in China</w:t>
      </w:r>
      <w:proofErr w:type="gramStart"/>
      <w:r w:rsidR="009E5738" w:rsidRPr="000566EC">
        <w:t>..</w:t>
      </w:r>
      <w:proofErr w:type="gramEnd"/>
      <w:r w:rsidR="009E5738" w:rsidRPr="000566EC">
        <w:t xml:space="preserve">  This is followed by an overview of the literature on Chinese inward </w:t>
      </w:r>
      <w:r w:rsidR="00D95172" w:rsidRPr="000566EC">
        <w:t>Foreign Direct Investment</w:t>
      </w:r>
      <w:r w:rsidR="003F7778" w:rsidRPr="000566EC">
        <w:t xml:space="preserve"> as it relates to the question posed by this</w:t>
      </w:r>
      <w:r w:rsidR="00E64D61" w:rsidRPr="000566EC">
        <w:t xml:space="preserve"> paper</w:t>
      </w:r>
      <w:r w:rsidR="008A62FB">
        <w:t>. Finally, the paper will analyze</w:t>
      </w:r>
      <w:r w:rsidR="00E64D61" w:rsidRPr="000566EC">
        <w:t xml:space="preserve"> the surge in FDI in the early 1990’s.</w:t>
      </w:r>
    </w:p>
    <w:p w:rsidR="00E64D61" w:rsidRPr="00694CBF" w:rsidRDefault="00FC1C0C" w:rsidP="00694CBF">
      <w:pPr>
        <w:spacing w:before="120" w:line="480" w:lineRule="auto"/>
        <w:jc w:val="center"/>
        <w:rPr>
          <w:b/>
          <w:smallCaps/>
        </w:rPr>
      </w:pPr>
      <w:r w:rsidRPr="00694CBF">
        <w:rPr>
          <w:b/>
          <w:smallCaps/>
        </w:rPr>
        <w:t>Theoretical Framework</w:t>
      </w:r>
    </w:p>
    <w:p w:rsidR="00DB7D15" w:rsidRPr="000566EC" w:rsidRDefault="005601BB" w:rsidP="00694CBF">
      <w:pPr>
        <w:spacing w:line="480" w:lineRule="auto"/>
        <w:ind w:firstLine="720"/>
      </w:pPr>
      <w:r>
        <w:t>T</w:t>
      </w:r>
      <w:r w:rsidR="00BA577F">
        <w:t>he scholarly</w:t>
      </w:r>
      <w:r w:rsidR="00776604">
        <w:t xml:space="preserve"> study</w:t>
      </w:r>
      <w:r w:rsidR="00D95172" w:rsidRPr="000566EC">
        <w:t xml:space="preserve"> of Foreign Direct I</w:t>
      </w:r>
      <w:r w:rsidR="00B37BCE" w:rsidRPr="000566EC">
        <w:t>nvestment is broadly oriented</w:t>
      </w:r>
      <w:r w:rsidR="00F527DC" w:rsidRPr="000566EC">
        <w:t xml:space="preserve"> around</w:t>
      </w:r>
      <w:r w:rsidR="00B37BCE" w:rsidRPr="000566EC">
        <w:t xml:space="preserve"> an understanding of Multinational Corporation</w:t>
      </w:r>
      <w:r w:rsidR="00D9486D" w:rsidRPr="000566EC">
        <w:t xml:space="preserve"> (MNC)</w:t>
      </w:r>
      <w:r w:rsidR="00B37BCE" w:rsidRPr="000566EC">
        <w:t xml:space="preserve"> behavior and t</w:t>
      </w:r>
      <w:r w:rsidR="00E31165" w:rsidRPr="000566EC">
        <w:t>he incentives that drive the</w:t>
      </w:r>
      <w:r w:rsidR="00B37BCE" w:rsidRPr="000566EC">
        <w:t xml:space="preserve"> in</w:t>
      </w:r>
      <w:r w:rsidR="00E31165" w:rsidRPr="000566EC">
        <w:t>ternationalization</w:t>
      </w:r>
      <w:r w:rsidR="00F527DC" w:rsidRPr="000566EC">
        <w:t xml:space="preserve"> </w:t>
      </w:r>
      <w:r w:rsidR="00BA577F">
        <w:t xml:space="preserve">of </w:t>
      </w:r>
      <w:r w:rsidR="00F527DC" w:rsidRPr="000566EC">
        <w:t>their activit</w:t>
      </w:r>
      <w:r w:rsidR="00E31165" w:rsidRPr="000566EC">
        <w:t xml:space="preserve">ies.  </w:t>
      </w:r>
      <w:r w:rsidR="00E543B9">
        <w:t>MNC’s</w:t>
      </w:r>
      <w:r w:rsidR="002E3E3E" w:rsidRPr="000566EC">
        <w:t xml:space="preserve"> determine where to move production activities </w:t>
      </w:r>
      <w:r w:rsidR="00F527DC" w:rsidRPr="000566EC">
        <w:t xml:space="preserve">based on the locational </w:t>
      </w:r>
      <w:r w:rsidR="00BA577F">
        <w:t>advantages/</w:t>
      </w:r>
      <w:r w:rsidR="00F527DC" w:rsidRPr="000566EC">
        <w:t xml:space="preserve">incentives of particular nations. Locational </w:t>
      </w:r>
      <w:r w:rsidR="00BA577F">
        <w:t>advantages/</w:t>
      </w:r>
      <w:r w:rsidR="00776604">
        <w:t xml:space="preserve">incentives can </w:t>
      </w:r>
      <w:r w:rsidR="00BA577F">
        <w:t xml:space="preserve">include </w:t>
      </w:r>
      <w:r w:rsidR="00F527DC" w:rsidRPr="000566EC">
        <w:t xml:space="preserve">the presence of natural </w:t>
      </w:r>
      <w:r w:rsidR="00A9359E">
        <w:t xml:space="preserve">or human </w:t>
      </w:r>
      <w:r w:rsidR="00F527DC" w:rsidRPr="000566EC">
        <w:t>resources, a</w:t>
      </w:r>
      <w:r w:rsidR="00BA577F">
        <w:t>ccess to a</w:t>
      </w:r>
      <w:r w:rsidR="00F527DC" w:rsidRPr="000566EC">
        <w:t xml:space="preserve"> large and </w:t>
      </w:r>
      <w:r w:rsidR="00BA577F">
        <w:t xml:space="preserve">underserved </w:t>
      </w:r>
      <w:r w:rsidR="00F527DC" w:rsidRPr="000566EC">
        <w:t>domestic market, the potential for increased efficiency</w:t>
      </w:r>
      <w:r w:rsidR="009278CE" w:rsidRPr="000566EC">
        <w:t xml:space="preserve"> in the production process</w:t>
      </w:r>
      <w:r w:rsidR="00BA577F">
        <w:t xml:space="preserve">, </w:t>
      </w:r>
      <w:r w:rsidR="00A9359E">
        <w:t xml:space="preserve">strategic location with respect to markets, </w:t>
      </w:r>
      <w:r w:rsidR="00BA577F">
        <w:t>and a variety of other factors</w:t>
      </w:r>
      <w:r w:rsidR="00F527DC" w:rsidRPr="000566EC">
        <w:t>.</w:t>
      </w:r>
      <w:r w:rsidR="00D9486D" w:rsidRPr="000566EC">
        <w:t xml:space="preserve">  The </w:t>
      </w:r>
      <w:proofErr w:type="spellStart"/>
      <w:r w:rsidR="00D9486D" w:rsidRPr="000566EC">
        <w:t>Hecks</w:t>
      </w:r>
      <w:r w:rsidR="00E31165" w:rsidRPr="000566EC">
        <w:t>her</w:t>
      </w:r>
      <w:proofErr w:type="spellEnd"/>
      <w:r w:rsidR="00E31165" w:rsidRPr="000566EC">
        <w:t xml:space="preserve">-Ohlin model, </w:t>
      </w:r>
      <w:r w:rsidR="00BB7A43">
        <w:t>al</w:t>
      </w:r>
      <w:r w:rsidR="00E31165" w:rsidRPr="000566EC">
        <w:t xml:space="preserve">though </w:t>
      </w:r>
      <w:r w:rsidR="001B79FD" w:rsidRPr="000566EC">
        <w:t xml:space="preserve">specifically </w:t>
      </w:r>
      <w:r w:rsidR="00A9359E">
        <w:t>addressing</w:t>
      </w:r>
      <w:r w:rsidR="00BB7A43">
        <w:t xml:space="preserve"> </w:t>
      </w:r>
      <w:r w:rsidR="001B79FD" w:rsidRPr="000566EC">
        <w:t>international trade</w:t>
      </w:r>
      <w:r w:rsidR="00BB7A43">
        <w:t xml:space="preserve"> </w:t>
      </w:r>
      <w:r w:rsidR="00A9359E">
        <w:lastRenderedPageBreak/>
        <w:t>and</w:t>
      </w:r>
      <w:r w:rsidR="00E31165" w:rsidRPr="000566EC">
        <w:t xml:space="preserve"> providing</w:t>
      </w:r>
      <w:r w:rsidR="00D95172" w:rsidRPr="000566EC">
        <w:t xml:space="preserve"> an explanation for why trade occurs</w:t>
      </w:r>
      <w:r w:rsidR="001B79FD" w:rsidRPr="000566EC">
        <w:t xml:space="preserve">, can </w:t>
      </w:r>
      <w:r w:rsidR="00BB7A43">
        <w:t xml:space="preserve">also </w:t>
      </w:r>
      <w:r w:rsidR="001B79FD" w:rsidRPr="000566EC">
        <w:t>shed light on FDI in a theoretical sense because of its focus on factor endowments</w:t>
      </w:r>
      <w:r w:rsidR="00D9486D" w:rsidRPr="000566EC">
        <w:rPr>
          <w:rStyle w:val="FootnoteReference"/>
        </w:rPr>
        <w:footnoteReference w:id="3"/>
      </w:r>
      <w:r w:rsidR="001B79FD" w:rsidRPr="000566EC">
        <w:t xml:space="preserve"> in production patterns.  Factor endowments of host</w:t>
      </w:r>
      <w:r w:rsidR="002F0415">
        <w:t xml:space="preserve"> </w:t>
      </w:r>
      <w:r w:rsidR="001B79FD" w:rsidRPr="000566EC">
        <w:t xml:space="preserve">countries help to explain the entry of </w:t>
      </w:r>
      <w:r w:rsidR="00E543B9">
        <w:t>MNC’s</w:t>
      </w:r>
      <w:r w:rsidR="001B79FD" w:rsidRPr="000566EC">
        <w:t xml:space="preserve"> into these countries</w:t>
      </w:r>
      <w:r w:rsidR="002F0415">
        <w:t>, bringing FDI</w:t>
      </w:r>
      <w:r w:rsidR="001B79FD" w:rsidRPr="000566EC">
        <w:t>.  An example would be India’s abundance of English speakers</w:t>
      </w:r>
      <w:r w:rsidR="002F0415">
        <w:t xml:space="preserve">, </w:t>
      </w:r>
      <w:r w:rsidR="001A551B">
        <w:t>which</w:t>
      </w:r>
      <w:r w:rsidR="002F0415">
        <w:t xml:space="preserve"> has </w:t>
      </w:r>
      <w:r w:rsidR="001B79FD" w:rsidRPr="000566EC">
        <w:t>help</w:t>
      </w:r>
      <w:r w:rsidR="002F0415">
        <w:t>ed</w:t>
      </w:r>
      <w:r w:rsidR="001B79FD" w:rsidRPr="000566EC">
        <w:t xml:space="preserve"> the development of its business process outsourcing industry (most notably </w:t>
      </w:r>
      <w:r w:rsidR="00363287" w:rsidRPr="000566EC">
        <w:t>focused</w:t>
      </w:r>
      <w:r w:rsidR="001B79FD" w:rsidRPr="000566EC">
        <w:t xml:space="preserve"> around call centers).</w:t>
      </w:r>
    </w:p>
    <w:p w:rsidR="00762C0D" w:rsidRPr="000566EC" w:rsidRDefault="00EB5604" w:rsidP="00694CBF">
      <w:pPr>
        <w:spacing w:line="480" w:lineRule="auto"/>
        <w:ind w:firstLine="720"/>
      </w:pPr>
      <w:r w:rsidRPr="000566EC">
        <w:t>In the past several decades, t</w:t>
      </w:r>
      <w:r w:rsidR="00DB7D15" w:rsidRPr="000566EC">
        <w:t xml:space="preserve">here has been in shift in thinking on the part of </w:t>
      </w:r>
      <w:r w:rsidR="002F0415">
        <w:t xml:space="preserve">policy makers in </w:t>
      </w:r>
      <w:r w:rsidR="00DB7D15" w:rsidRPr="000566EC">
        <w:t>developing nations with regards to inward FDI.</w:t>
      </w:r>
      <w:r w:rsidRPr="000566EC">
        <w:t xml:space="preserve">  Following World War II, many developing nations</w:t>
      </w:r>
      <w:r w:rsidR="00776604">
        <w:t>,</w:t>
      </w:r>
      <w:r w:rsidRPr="000566EC">
        <w:t xml:space="preserve"> were primarily concerned with </w:t>
      </w:r>
      <w:r w:rsidR="002B6110">
        <w:t xml:space="preserve">enhancing and protecting </w:t>
      </w:r>
      <w:r w:rsidR="001B79FD" w:rsidRPr="000566EC">
        <w:t xml:space="preserve">their newly acquired </w:t>
      </w:r>
      <w:r w:rsidR="001A551B">
        <w:t xml:space="preserve">freedom </w:t>
      </w:r>
      <w:r w:rsidR="001B79FD" w:rsidRPr="000566EC">
        <w:t xml:space="preserve">from </w:t>
      </w:r>
      <w:r w:rsidR="002B6110">
        <w:t>their former colonial masters</w:t>
      </w:r>
      <w:r w:rsidR="001A551B">
        <w:t xml:space="preserve">. Their leaders </w:t>
      </w:r>
      <w:r w:rsidRPr="000566EC">
        <w:t>saw the presen</w:t>
      </w:r>
      <w:r w:rsidR="00E31165" w:rsidRPr="000566EC">
        <w:t>ce of MNC</w:t>
      </w:r>
      <w:r w:rsidR="00776604">
        <w:t xml:space="preserve"> activity within their borders</w:t>
      </w:r>
      <w:r w:rsidRPr="000566EC">
        <w:t xml:space="preserve"> as a potential infringement</w:t>
      </w:r>
      <w:r w:rsidR="0013705E" w:rsidRPr="000566EC">
        <w:t xml:space="preserve"> on</w:t>
      </w:r>
      <w:r w:rsidRPr="000566EC">
        <w:t xml:space="preserve"> </w:t>
      </w:r>
      <w:r w:rsidR="001A551B">
        <w:t>their autonomy and an insult to their national pride</w:t>
      </w:r>
      <w:r w:rsidR="0013705E" w:rsidRPr="000566EC">
        <w:t xml:space="preserve">.  </w:t>
      </w:r>
      <w:r w:rsidR="001A551B">
        <w:t xml:space="preserve">As a result, many of these countries pursued </w:t>
      </w:r>
      <w:r w:rsidR="001A551B" w:rsidRPr="000566EC">
        <w:t>Import Substitution Industrialization</w:t>
      </w:r>
      <w:r w:rsidR="001A551B">
        <w:t xml:space="preserve"> </w:t>
      </w:r>
      <w:r w:rsidR="002B6110">
        <w:t xml:space="preserve">(ISI) </w:t>
      </w:r>
      <w:r w:rsidR="001A551B">
        <w:t>as their primary economic policy</w:t>
      </w:r>
      <w:r w:rsidR="002B6110">
        <w:t xml:space="preserve">, much as the developed world had done in the early stages of their industrializations.  </w:t>
      </w:r>
      <w:r w:rsidR="0013705E" w:rsidRPr="000566EC">
        <w:t xml:space="preserve">However, </w:t>
      </w:r>
      <w:r w:rsidR="002B6110">
        <w:t xml:space="preserve">ISI delivered mixed results, producing unsustainable </w:t>
      </w:r>
      <w:r w:rsidR="002B6110" w:rsidRPr="000566EC">
        <w:t xml:space="preserve">current account deficits and </w:t>
      </w:r>
      <w:r w:rsidR="002B6110">
        <w:t xml:space="preserve">often harrowing </w:t>
      </w:r>
      <w:r w:rsidR="002B6110" w:rsidRPr="000566EC">
        <w:t>financial crises</w:t>
      </w:r>
      <w:r w:rsidR="002B6110">
        <w:t>.  With the emergence of the Washington Consensus in the 1980’s, I</w:t>
      </w:r>
      <w:r w:rsidR="005601BB">
        <w:t xml:space="preserve">SI </w:t>
      </w:r>
      <w:r w:rsidR="0013705E" w:rsidRPr="000566EC">
        <w:t>began to lose credibility as a development strategy</w:t>
      </w:r>
      <w:r w:rsidR="001B79FD" w:rsidRPr="000566EC">
        <w:t>,</w:t>
      </w:r>
      <w:r w:rsidR="00426337" w:rsidRPr="000566EC">
        <w:t xml:space="preserve"> </w:t>
      </w:r>
      <w:r w:rsidR="002B6110">
        <w:t xml:space="preserve">and </w:t>
      </w:r>
      <w:r w:rsidR="00426337" w:rsidRPr="000566EC">
        <w:t>an</w:t>
      </w:r>
      <w:r w:rsidR="001B79FD" w:rsidRPr="000566EC">
        <w:t xml:space="preserve"> export-</w:t>
      </w:r>
      <w:r w:rsidR="00426337" w:rsidRPr="000566EC">
        <w:t>oriented development model</w:t>
      </w:r>
      <w:r w:rsidR="0013705E" w:rsidRPr="000566EC">
        <w:t xml:space="preserve"> </w:t>
      </w:r>
      <w:r w:rsidR="00297ACF" w:rsidRPr="000566EC">
        <w:t>gain</w:t>
      </w:r>
      <w:r w:rsidR="002B6110">
        <w:t>ed increasing</w:t>
      </w:r>
      <w:r w:rsidR="00297ACF" w:rsidRPr="000566EC">
        <w:t xml:space="preserve"> traction in the international p</w:t>
      </w:r>
      <w:r w:rsidR="00762C0D" w:rsidRPr="000566EC">
        <w:t>olicy community.</w:t>
      </w:r>
      <w:r w:rsidR="00776604">
        <w:t xml:space="preserve">  Moreover, the rapid development of the East Asian Tigers (South Korea, Taiwan, Hong Kong, and Singapore) lent credibility to an export oriented development strategy and further discredited ISI.</w:t>
      </w:r>
    </w:p>
    <w:p w:rsidR="00A150FC" w:rsidRDefault="00526C72" w:rsidP="00694CBF">
      <w:pPr>
        <w:spacing w:line="480" w:lineRule="auto"/>
        <w:ind w:firstLine="720"/>
      </w:pPr>
      <w:r>
        <w:lastRenderedPageBreak/>
        <w:t>Even so</w:t>
      </w:r>
      <w:r w:rsidR="00BE799C" w:rsidRPr="000566EC">
        <w:t>,</w:t>
      </w:r>
      <w:r w:rsidR="00DB7D15" w:rsidRPr="000566EC">
        <w:t xml:space="preserve"> governments of developing nations</w:t>
      </w:r>
      <w:r w:rsidR="00426337" w:rsidRPr="000566EC">
        <w:t xml:space="preserve"> </w:t>
      </w:r>
      <w:r w:rsidR="001102F3">
        <w:t xml:space="preserve">today </w:t>
      </w:r>
      <w:r w:rsidR="00426337" w:rsidRPr="000566EC">
        <w:t>may</w:t>
      </w:r>
      <w:r w:rsidR="00DB7D15" w:rsidRPr="000566EC">
        <w:t xml:space="preserve"> </w:t>
      </w:r>
      <w:r w:rsidR="001102F3">
        <w:t xml:space="preserve">still </w:t>
      </w:r>
      <w:r w:rsidR="00DB7D15" w:rsidRPr="000566EC">
        <w:t>view FDI as</w:t>
      </w:r>
      <w:r w:rsidR="00D9486D" w:rsidRPr="000566EC">
        <w:t xml:space="preserve"> a</w:t>
      </w:r>
      <w:r w:rsidR="00DB7D15" w:rsidRPr="000566EC">
        <w:t xml:space="preserve"> double-edged sword</w:t>
      </w:r>
      <w:r w:rsidR="001102F3">
        <w:t>.</w:t>
      </w:r>
      <w:r w:rsidR="00E31165" w:rsidRPr="000566EC">
        <w:t xml:space="preserve"> (</w:t>
      </w:r>
      <w:r w:rsidR="001102F3">
        <w:t>T</w:t>
      </w:r>
      <w:r w:rsidR="00E31165" w:rsidRPr="000566EC">
        <w:t xml:space="preserve">his paper will later examine how this dynamic plays out in </w:t>
      </w:r>
      <w:r w:rsidR="001102F3">
        <w:t xml:space="preserve">Chinese </w:t>
      </w:r>
      <w:r w:rsidR="00E31165" w:rsidRPr="000566EC">
        <w:t xml:space="preserve">policy </w:t>
      </w:r>
      <w:r w:rsidR="001102F3">
        <w:t xml:space="preserve">regarding </w:t>
      </w:r>
      <w:r w:rsidR="00305D2C" w:rsidRPr="000566EC">
        <w:t>inward FDI</w:t>
      </w:r>
      <w:r w:rsidR="001102F3">
        <w:t>.</w:t>
      </w:r>
      <w:r w:rsidR="00305D2C" w:rsidRPr="000566EC">
        <w:t>)</w:t>
      </w:r>
      <w:r w:rsidR="00A22786" w:rsidRPr="000566EC">
        <w:t xml:space="preserve">  For developing countries, there is considerable debate about the </w:t>
      </w:r>
      <w:r w:rsidR="001102F3">
        <w:t xml:space="preserve">effect of FDI on </w:t>
      </w:r>
      <w:proofErr w:type="gramStart"/>
      <w:r w:rsidR="00A22786" w:rsidRPr="000566EC">
        <w:t>raising</w:t>
      </w:r>
      <w:proofErr w:type="gramEnd"/>
      <w:r w:rsidR="00A22786" w:rsidRPr="000566EC">
        <w:t xml:space="preserve"> </w:t>
      </w:r>
      <w:r w:rsidR="001102F3">
        <w:t xml:space="preserve">or </w:t>
      </w:r>
      <w:r w:rsidR="00A22786" w:rsidRPr="000566EC">
        <w:t>lowering of social welfare</w:t>
      </w:r>
      <w:r w:rsidR="001102F3">
        <w:t>,</w:t>
      </w:r>
      <w:r w:rsidR="00A22786" w:rsidRPr="000566EC">
        <w:t xml:space="preserve"> and a reliable policy framework has yet</w:t>
      </w:r>
      <w:r w:rsidR="00150EE4" w:rsidRPr="000566EC">
        <w:t xml:space="preserve"> to</w:t>
      </w:r>
      <w:r w:rsidR="00A22786" w:rsidRPr="000566EC">
        <w:t xml:space="preserve"> emerge that explains this.  </w:t>
      </w:r>
    </w:p>
    <w:p w:rsidR="00A150FC" w:rsidRDefault="001102F3" w:rsidP="00694CBF">
      <w:pPr>
        <w:spacing w:line="480" w:lineRule="auto"/>
        <w:ind w:firstLine="720"/>
      </w:pPr>
      <w:r>
        <w:t xml:space="preserve">A </w:t>
      </w:r>
      <w:r w:rsidR="00A22786" w:rsidRPr="000566EC">
        <w:t xml:space="preserve">major </w:t>
      </w:r>
      <w:r>
        <w:t xml:space="preserve">and obvious </w:t>
      </w:r>
      <w:r w:rsidR="00A22786" w:rsidRPr="000566EC">
        <w:t>benefit</w:t>
      </w:r>
      <w:r w:rsidR="00BE799C" w:rsidRPr="000566EC">
        <w:t xml:space="preserve"> of FDI</w:t>
      </w:r>
      <w:r w:rsidR="00A22786" w:rsidRPr="000566EC">
        <w:t xml:space="preserve"> to developing nations is that it provides</w:t>
      </w:r>
      <w:r w:rsidR="00BE799C" w:rsidRPr="000566EC">
        <w:t xml:space="preserve"> </w:t>
      </w:r>
      <w:r w:rsidR="00A22786" w:rsidRPr="000566EC">
        <w:t>stable capital to spur domestic investment,</w:t>
      </w:r>
      <w:r>
        <w:t xml:space="preserve"> raising productivity and wages and spurring indirect economic development. FDI is essential for this purpose in developing nations, because past underdevelopment has created little opportunity for capital accumulation, and domestic </w:t>
      </w:r>
      <w:r w:rsidR="00A22786" w:rsidRPr="000566EC">
        <w:t xml:space="preserve">savings </w:t>
      </w:r>
      <w:r>
        <w:t xml:space="preserve">rates are typically </w:t>
      </w:r>
      <w:r w:rsidR="00A22786" w:rsidRPr="000566EC">
        <w:t>low</w:t>
      </w:r>
      <w:r>
        <w:t xml:space="preserve"> because the cost of subsistence is high relative to income levels</w:t>
      </w:r>
      <w:r w:rsidR="00A22786" w:rsidRPr="000566EC">
        <w:t xml:space="preserve">.  </w:t>
      </w:r>
      <w:r w:rsidR="00A150FC">
        <w:t xml:space="preserve">In addition, FDI </w:t>
      </w:r>
      <w:r w:rsidR="00A22786" w:rsidRPr="000566EC">
        <w:t xml:space="preserve">spurs the transfer </w:t>
      </w:r>
      <w:r w:rsidR="00A150FC">
        <w:t xml:space="preserve">to developing countries </w:t>
      </w:r>
      <w:r w:rsidR="00A22786" w:rsidRPr="000566EC">
        <w:t xml:space="preserve">of intangible assets </w:t>
      </w:r>
      <w:r w:rsidR="00A150FC">
        <w:t xml:space="preserve">such as </w:t>
      </w:r>
      <w:r w:rsidR="00A22786" w:rsidRPr="000566EC">
        <w:t>technology an</w:t>
      </w:r>
      <w:r w:rsidR="00F614EB" w:rsidRPr="000566EC">
        <w:t>d</w:t>
      </w:r>
      <w:r w:rsidR="00A22786" w:rsidRPr="000566EC">
        <w:t xml:space="preserve"> managerial expertise.</w:t>
      </w:r>
      <w:r w:rsidR="00F614EB" w:rsidRPr="000566EC">
        <w:t xml:space="preserve">  </w:t>
      </w:r>
      <w:r w:rsidR="00A150FC">
        <w:t>Furthermore</w:t>
      </w:r>
      <w:r w:rsidR="00F614EB" w:rsidRPr="000566EC">
        <w:t>, FDI provides developing countries</w:t>
      </w:r>
      <w:r w:rsidR="00150EE4" w:rsidRPr="000566EC">
        <w:t xml:space="preserve"> with</w:t>
      </w:r>
      <w:r w:rsidR="00F614EB" w:rsidRPr="000566EC">
        <w:t xml:space="preserve"> opportunities for </w:t>
      </w:r>
      <w:r w:rsidR="00150EE4" w:rsidRPr="000566EC">
        <w:t>integration</w:t>
      </w:r>
      <w:r w:rsidR="00F614EB" w:rsidRPr="000566EC">
        <w:t xml:space="preserve"> into international marketing networks.  </w:t>
      </w:r>
    </w:p>
    <w:p w:rsidR="00F75976" w:rsidRDefault="00305D2C" w:rsidP="00694CBF">
      <w:pPr>
        <w:spacing w:line="480" w:lineRule="auto"/>
        <w:ind w:firstLine="720"/>
      </w:pPr>
      <w:r w:rsidRPr="000566EC">
        <w:t xml:space="preserve">However, </w:t>
      </w:r>
      <w:r w:rsidR="00A150FC">
        <w:t xml:space="preserve">even in a post-ISI world, </w:t>
      </w:r>
      <w:r w:rsidRPr="000566EC">
        <w:t>FDI</w:t>
      </w:r>
      <w:r w:rsidR="00A150FC">
        <w:t xml:space="preserve"> poses many </w:t>
      </w:r>
      <w:r w:rsidR="00A150FC" w:rsidRPr="000566EC">
        <w:t>potential disadvantage</w:t>
      </w:r>
      <w:r w:rsidR="00A150FC">
        <w:t>s. H</w:t>
      </w:r>
      <w:r w:rsidR="00150EE4" w:rsidRPr="000566EC">
        <w:t>ost</w:t>
      </w:r>
      <w:r w:rsidR="00A150FC">
        <w:t xml:space="preserve"> </w:t>
      </w:r>
      <w:r w:rsidR="00150EE4" w:rsidRPr="000566EC">
        <w:t>countries must accept t</w:t>
      </w:r>
      <w:r w:rsidR="00426337" w:rsidRPr="000566EC">
        <w:t>he presence of foreign decision-</w:t>
      </w:r>
      <w:r w:rsidR="00150EE4" w:rsidRPr="000566EC">
        <w:t>making within their borders</w:t>
      </w:r>
      <w:r w:rsidR="00A150FC">
        <w:t xml:space="preserve">. Since the </w:t>
      </w:r>
      <w:r w:rsidR="00F75976">
        <w:t>MNC</w:t>
      </w:r>
      <w:r w:rsidR="00A150FC">
        <w:t xml:space="preserve">’s deploying FDI answer to shareholders out of country, their interests inevitably differ from those of the host country, leading </w:t>
      </w:r>
      <w:r w:rsidR="00337E11">
        <w:t xml:space="preserve">sometimes </w:t>
      </w:r>
      <w:r w:rsidR="00A150FC">
        <w:t xml:space="preserve">to </w:t>
      </w:r>
      <w:r w:rsidR="00337E11">
        <w:t>very unfavorable results, including environmental degradation</w:t>
      </w:r>
      <w:r w:rsidR="00337E11">
        <w:rPr>
          <w:rStyle w:val="FootnoteReference"/>
        </w:rPr>
        <w:footnoteReference w:id="4"/>
      </w:r>
      <w:r w:rsidR="00F75976">
        <w:t xml:space="preserve">, political corruption, and cultural destabilization. </w:t>
      </w:r>
      <w:r w:rsidR="00136C6E" w:rsidRPr="000566EC">
        <w:lastRenderedPageBreak/>
        <w:t xml:space="preserve">Additionally, MNC’s have to potential to destroy local companies which are not competitive in the face of large MNC’s that have experienced constant returns to scale </w:t>
      </w:r>
      <w:r w:rsidR="00F75976">
        <w:t xml:space="preserve">over their operating histories </w:t>
      </w:r>
      <w:r w:rsidR="00136C6E" w:rsidRPr="000566EC">
        <w:t>and have long since acquired</w:t>
      </w:r>
      <w:r w:rsidR="00776604">
        <w:t xml:space="preserve"> effective</w:t>
      </w:r>
      <w:r w:rsidR="00136C6E" w:rsidRPr="000566EC">
        <w:t xml:space="preserve"> managerial expertise.</w:t>
      </w:r>
      <w:r w:rsidR="00150EE4" w:rsidRPr="000566EC">
        <w:t xml:space="preserve">  </w:t>
      </w:r>
    </w:p>
    <w:p w:rsidR="008F705B" w:rsidRDefault="00F75976" w:rsidP="00694CBF">
      <w:pPr>
        <w:spacing w:line="480" w:lineRule="auto"/>
        <w:ind w:firstLine="720"/>
      </w:pPr>
      <w:r>
        <w:t xml:space="preserve">Thus, the challenge for countries </w:t>
      </w:r>
      <w:r w:rsidR="0091107C">
        <w:t xml:space="preserve">seeking FDI is to </w:t>
      </w:r>
      <w:r w:rsidRPr="000566EC">
        <w:t xml:space="preserve">find a mechanism to minimize </w:t>
      </w:r>
      <w:r w:rsidR="0091107C">
        <w:t xml:space="preserve">the disadvantages </w:t>
      </w:r>
      <w:r w:rsidRPr="000566EC">
        <w:t xml:space="preserve">while still </w:t>
      </w:r>
      <w:r w:rsidR="0091107C">
        <w:t xml:space="preserve">being a sufficiently </w:t>
      </w:r>
      <w:r w:rsidRPr="000566EC">
        <w:t>attracti</w:t>
      </w:r>
      <w:r w:rsidR="0091107C">
        <w:t>ve environment to receive</w:t>
      </w:r>
      <w:r w:rsidRPr="000566EC">
        <w:t xml:space="preserve"> FDI.  </w:t>
      </w:r>
      <w:r w:rsidR="00426337" w:rsidRPr="000566EC">
        <w:t xml:space="preserve">As we will see later in this paper, China has done a remarkable job </w:t>
      </w:r>
      <w:r w:rsidR="0091107C">
        <w:t xml:space="preserve">of </w:t>
      </w:r>
      <w:r w:rsidR="00426337" w:rsidRPr="000566EC">
        <w:t>maximizing the benefits of FDI while minimizing the disadvantages</w:t>
      </w:r>
      <w:r w:rsidR="0091107C">
        <w:t>.</w:t>
      </w:r>
      <w:r w:rsidR="00426337" w:rsidRPr="000566EC">
        <w:t xml:space="preserve"> </w:t>
      </w:r>
      <w:r w:rsidR="0091107C">
        <w:t xml:space="preserve">This </w:t>
      </w:r>
      <w:r w:rsidR="00426337" w:rsidRPr="000566EC">
        <w:t xml:space="preserve">has lent </w:t>
      </w:r>
      <w:r w:rsidR="0091107C">
        <w:t xml:space="preserve">political </w:t>
      </w:r>
      <w:r w:rsidR="00426337" w:rsidRPr="000566EC">
        <w:t xml:space="preserve">legitimacy to the opening up of </w:t>
      </w:r>
      <w:r w:rsidR="0091107C">
        <w:t xml:space="preserve">China’s </w:t>
      </w:r>
      <w:proofErr w:type="gramStart"/>
      <w:r w:rsidR="00426337" w:rsidRPr="000566EC">
        <w:t>economy,</w:t>
      </w:r>
      <w:proofErr w:type="gramEnd"/>
      <w:r w:rsidR="00426337" w:rsidRPr="000566EC">
        <w:t xml:space="preserve"> an approach that was once very controversial among China’s</w:t>
      </w:r>
      <w:r w:rsidR="00305D2C" w:rsidRPr="000566EC">
        <w:t xml:space="preserve"> governing</w:t>
      </w:r>
      <w:r w:rsidR="00426337" w:rsidRPr="000566EC">
        <w:t xml:space="preserve"> </w:t>
      </w:r>
      <w:r w:rsidR="0091107C">
        <w:t>C</w:t>
      </w:r>
      <w:r w:rsidR="00426337" w:rsidRPr="000566EC">
        <w:t>ommunist elite.</w:t>
      </w:r>
    </w:p>
    <w:p w:rsidR="00AC0C6D" w:rsidRPr="00694CBF" w:rsidRDefault="00AC0C6D" w:rsidP="00694CBF">
      <w:pPr>
        <w:spacing w:before="120" w:line="480" w:lineRule="auto"/>
        <w:jc w:val="center"/>
        <w:rPr>
          <w:b/>
          <w:smallCaps/>
        </w:rPr>
      </w:pPr>
      <w:r w:rsidRPr="00694CBF">
        <w:rPr>
          <w:b/>
          <w:smallCaps/>
        </w:rPr>
        <w:t>O</w:t>
      </w:r>
      <w:r w:rsidR="00FC1C0C" w:rsidRPr="00694CBF">
        <w:rPr>
          <w:b/>
          <w:smallCaps/>
        </w:rPr>
        <w:t>verview of FDI in</w:t>
      </w:r>
      <w:r w:rsidRPr="00694CBF">
        <w:rPr>
          <w:b/>
          <w:smallCaps/>
        </w:rPr>
        <w:t xml:space="preserve"> China</w:t>
      </w:r>
    </w:p>
    <w:p w:rsidR="00E14606" w:rsidRDefault="002E3E3E" w:rsidP="00694CBF">
      <w:pPr>
        <w:spacing w:line="480" w:lineRule="auto"/>
        <w:ind w:firstLine="720"/>
      </w:pPr>
      <w:r w:rsidRPr="000566EC">
        <w:t>Similar to much of the developing world in the post-war period, China was very skeptical of foreign influence</w:t>
      </w:r>
      <w:r w:rsidR="00305D2C" w:rsidRPr="000566EC">
        <w:t>, largely</w:t>
      </w:r>
      <w:r w:rsidRPr="000566EC">
        <w:t xml:space="preserve"> becau</w:t>
      </w:r>
      <w:r w:rsidR="00305D2C" w:rsidRPr="000566EC">
        <w:t>se of its history of</w:t>
      </w:r>
      <w:r w:rsidRPr="000566EC">
        <w:t xml:space="preserve"> exploitation</w:t>
      </w:r>
      <w:r w:rsidR="00305D2C" w:rsidRPr="000566EC">
        <w:t xml:space="preserve"> by great powers</w:t>
      </w:r>
      <w:r w:rsidRPr="000566EC">
        <w:t>.  In the 19</w:t>
      </w:r>
      <w:r w:rsidRPr="000566EC">
        <w:rPr>
          <w:vertAlign w:val="superscript"/>
        </w:rPr>
        <w:t>th</w:t>
      </w:r>
      <w:r w:rsidRPr="000566EC">
        <w:t xml:space="preserve"> century, European </w:t>
      </w:r>
      <w:r w:rsidR="00363287" w:rsidRPr="000566EC">
        <w:t>colonial</w:t>
      </w:r>
      <w:r w:rsidRPr="000566EC">
        <w:t xml:space="preserve"> powers had scrambled for </w:t>
      </w:r>
      <w:r w:rsidR="00CF521A">
        <w:t xml:space="preserve">control of </w:t>
      </w:r>
      <w:r w:rsidRPr="000566EC">
        <w:t>port cities on China’s eastern seaboard</w:t>
      </w:r>
      <w:r w:rsidR="00CF521A">
        <w:t>,</w:t>
      </w:r>
      <w:r w:rsidRPr="000566EC">
        <w:t xml:space="preserve"> to raise revenues to support their maritime empires.  </w:t>
      </w:r>
      <w:r w:rsidR="00CF521A">
        <w:t>The effect of these intrusions</w:t>
      </w:r>
      <w:r w:rsidR="00C42804">
        <w:t>, notably the</w:t>
      </w:r>
      <w:r w:rsidR="00C42804" w:rsidRPr="00C42804">
        <w:t xml:space="preserve"> Anglo-Chinese </w:t>
      </w:r>
      <w:r w:rsidR="00C42804">
        <w:t>“</w:t>
      </w:r>
      <w:r w:rsidR="00C42804" w:rsidRPr="00C42804">
        <w:t>Opium Wars</w:t>
      </w:r>
      <w:r w:rsidR="00C42804">
        <w:t>” of the mid-19</w:t>
      </w:r>
      <w:r w:rsidR="00C42804" w:rsidRPr="00C42804">
        <w:rPr>
          <w:vertAlign w:val="superscript"/>
        </w:rPr>
        <w:t>th</w:t>
      </w:r>
      <w:r w:rsidR="00C42804">
        <w:t xml:space="preserve"> Century</w:t>
      </w:r>
      <w:r w:rsidR="00C42804" w:rsidRPr="00C42804">
        <w:t xml:space="preserve">, </w:t>
      </w:r>
      <w:r w:rsidR="00CF521A">
        <w:t xml:space="preserve">was </w:t>
      </w:r>
      <w:r w:rsidR="00C42804">
        <w:t>devastating</w:t>
      </w:r>
      <w:r w:rsidR="00CF521A">
        <w:t xml:space="preserve"> to </w:t>
      </w:r>
      <w:r w:rsidR="00C42804">
        <w:t>Chinese</w:t>
      </w:r>
      <w:r w:rsidR="00CF521A">
        <w:t xml:space="preserve"> national pride and to its culture</w:t>
      </w:r>
      <w:r w:rsidR="00C42804">
        <w:t xml:space="preserve">.  </w:t>
      </w:r>
      <w:r w:rsidR="00D74007">
        <w:t xml:space="preserve">In </w:t>
      </w:r>
      <w:r w:rsidRPr="000566EC">
        <w:t>1949, when the Chinese Communist Party came to power, it based its legitimacy</w:t>
      </w:r>
      <w:r w:rsidR="00426337" w:rsidRPr="000566EC">
        <w:t xml:space="preserve"> in part on its ability to rid C</w:t>
      </w:r>
      <w:r w:rsidRPr="000566EC">
        <w:t>hina of fo</w:t>
      </w:r>
      <w:r w:rsidR="00305D2C" w:rsidRPr="000566EC">
        <w:t>reign influence</w:t>
      </w:r>
      <w:r w:rsidR="00D74007">
        <w:t>s</w:t>
      </w:r>
      <w:r w:rsidR="00305D2C" w:rsidRPr="000566EC">
        <w:t xml:space="preserve">.  From </w:t>
      </w:r>
      <w:r w:rsidR="00D74007">
        <w:t xml:space="preserve">its founding </w:t>
      </w:r>
      <w:r w:rsidRPr="000566EC">
        <w:t xml:space="preserve">until the late 1970’s, </w:t>
      </w:r>
      <w:r w:rsidR="00D74007">
        <w:t xml:space="preserve">Communist </w:t>
      </w:r>
      <w:r w:rsidRPr="000566EC">
        <w:t xml:space="preserve">China was one of the </w:t>
      </w:r>
      <w:r w:rsidRPr="000566EC">
        <w:lastRenderedPageBreak/>
        <w:t>world’s most reclusive nations</w:t>
      </w:r>
      <w:r w:rsidR="00305D2C" w:rsidRPr="000566EC">
        <w:t xml:space="preserve">, with an economy thoroughly and deliberately disconnected from the rest of the </w:t>
      </w:r>
      <w:proofErr w:type="gramStart"/>
      <w:r w:rsidR="00305D2C" w:rsidRPr="000566EC">
        <w:t>world</w:t>
      </w:r>
      <w:r w:rsidRPr="000566EC">
        <w:t>.</w:t>
      </w:r>
      <w:proofErr w:type="gramEnd"/>
      <w:r w:rsidR="00305D2C" w:rsidRPr="000566EC">
        <w:rPr>
          <w:rStyle w:val="FootnoteReference"/>
        </w:rPr>
        <w:footnoteReference w:id="5"/>
      </w:r>
      <w:r w:rsidRPr="000566EC">
        <w:t xml:space="preserve">  </w:t>
      </w:r>
    </w:p>
    <w:p w:rsidR="00FE72DB" w:rsidRPr="000566EC" w:rsidRDefault="002E3E3E" w:rsidP="00694CBF">
      <w:pPr>
        <w:spacing w:line="480" w:lineRule="auto"/>
        <w:ind w:firstLine="720"/>
      </w:pPr>
      <w:r w:rsidRPr="000566EC">
        <w:t xml:space="preserve">How, then, did China transform itself into a nation with </w:t>
      </w:r>
      <w:r w:rsidR="00305D2C" w:rsidRPr="000566EC">
        <w:t xml:space="preserve">one of the world’s most globally integrated </w:t>
      </w:r>
      <w:r w:rsidR="00776604">
        <w:t>and energetic</w:t>
      </w:r>
      <w:r w:rsidR="00E14606">
        <w:t xml:space="preserve"> </w:t>
      </w:r>
      <w:r w:rsidR="00305D2C" w:rsidRPr="000566EC">
        <w:t>economies?  Abstractly speaking, t</w:t>
      </w:r>
      <w:r w:rsidRPr="000566EC">
        <w:t xml:space="preserve">he government’s </w:t>
      </w:r>
      <w:r w:rsidR="00BE799C" w:rsidRPr="000566EC">
        <w:t xml:space="preserve">reframing of the </w:t>
      </w:r>
      <w:r w:rsidR="00E14606">
        <w:t xml:space="preserve">issue of </w:t>
      </w:r>
      <w:r w:rsidR="00BE799C" w:rsidRPr="000566EC">
        <w:t>foreign business presence played a crucial role in this transformation.</w:t>
      </w:r>
      <w:r w:rsidRPr="000566EC">
        <w:t xml:space="preserve">  In line with the theoretical framework mentioned above, China </w:t>
      </w:r>
      <w:r w:rsidR="00E14606">
        <w:t xml:space="preserve">successfully </w:t>
      </w:r>
      <w:r w:rsidRPr="000566EC">
        <w:t>maximize</w:t>
      </w:r>
      <w:r w:rsidR="00E14606">
        <w:t>d</w:t>
      </w:r>
      <w:r w:rsidRPr="000566EC">
        <w:t xml:space="preserve"> the benefits and minimize</w:t>
      </w:r>
      <w:r w:rsidR="00E14606">
        <w:t>d</w:t>
      </w:r>
      <w:r w:rsidRPr="000566EC">
        <w:t xml:space="preserve"> the disadvantages of inward FDI.</w:t>
      </w:r>
      <w:r w:rsidR="00E14606">
        <w:t xml:space="preserve"> </w:t>
      </w:r>
      <w:r w:rsidR="00CE443F" w:rsidRPr="000566EC">
        <w:t>The main locational advantage of China is its abundance of cheap, low-skilled labor, attracting primarily efficiency-oriented investments (as opposed to natural resource investments or market-oriented investments).</w:t>
      </w:r>
      <w:r w:rsidR="00CE443F">
        <w:t xml:space="preserve"> </w:t>
      </w:r>
      <w:r w:rsidR="002076A9" w:rsidRPr="000566EC">
        <w:t xml:space="preserve">Somewhat ironically, China built off of its memory of great power exploitation and foreign concessions on its eastern seaboard by establishing a handful </w:t>
      </w:r>
      <w:r w:rsidR="00D9486D" w:rsidRPr="000566EC">
        <w:t>of Special Economic Zones in the late 1970’s along</w:t>
      </w:r>
      <w:r w:rsidR="002076A9" w:rsidRPr="000566EC">
        <w:t xml:space="preserve"> the southeastern coast and implementing an open door policy for</w:t>
      </w:r>
      <w:r w:rsidR="00776604">
        <w:t xml:space="preserve"> foreign</w:t>
      </w:r>
      <w:r w:rsidR="002076A9" w:rsidRPr="000566EC">
        <w:t xml:space="preserve"> investors.</w:t>
      </w:r>
      <w:r w:rsidR="005961C7" w:rsidRPr="000566EC">
        <w:t xml:space="preserve"> </w:t>
      </w:r>
    </w:p>
    <w:p w:rsidR="003F7778" w:rsidRPr="000566EC" w:rsidRDefault="00AC0C6D" w:rsidP="00694CBF">
      <w:pPr>
        <w:spacing w:line="480" w:lineRule="auto"/>
        <w:ind w:firstLine="720"/>
      </w:pPr>
      <w:r w:rsidRPr="000566EC">
        <w:t xml:space="preserve">The role of FDI in the development of the Chinese economy has been critical.  </w:t>
      </w:r>
      <w:r w:rsidR="009E5738" w:rsidRPr="000566EC">
        <w:t>FDI</w:t>
      </w:r>
      <w:r w:rsidR="00E132D6" w:rsidRPr="000566EC">
        <w:t xml:space="preserve"> has been</w:t>
      </w:r>
      <w:r w:rsidR="00E32CEC" w:rsidRPr="000566EC">
        <w:t xml:space="preserve"> China’s main source of foreign capital</w:t>
      </w:r>
      <w:r w:rsidR="00CE443F">
        <w:t>,</w:t>
      </w:r>
      <w:r w:rsidR="00E32CEC" w:rsidRPr="000566EC">
        <w:t xml:space="preserve"> as foreign portfolio inves</w:t>
      </w:r>
      <w:r w:rsidR="00BB214B" w:rsidRPr="000566EC">
        <w:t>tment has been relatively small</w:t>
      </w:r>
      <w:r w:rsidR="00D9486D" w:rsidRPr="000566EC">
        <w:t>, particularly in the early stages of China’s development</w:t>
      </w:r>
      <w:r w:rsidR="00E32CEC" w:rsidRPr="000566EC">
        <w:t>.</w:t>
      </w:r>
      <w:r w:rsidR="00A5617A" w:rsidRPr="000566EC">
        <w:rPr>
          <w:rStyle w:val="FootnoteReference"/>
        </w:rPr>
        <w:footnoteReference w:id="6"/>
      </w:r>
      <w:r w:rsidR="006316E0" w:rsidRPr="000566EC">
        <w:t xml:space="preserve"> </w:t>
      </w:r>
      <w:r w:rsidR="002B4060" w:rsidRPr="000566EC">
        <w:t xml:space="preserve">  As of 2002, 6</w:t>
      </w:r>
      <w:r w:rsidR="00A97BD4" w:rsidRPr="000566EC">
        <w:t>2</w:t>
      </w:r>
      <w:r w:rsidR="00CE443F">
        <w:t>%</w:t>
      </w:r>
      <w:r w:rsidR="00A97BD4" w:rsidRPr="000566EC">
        <w:t xml:space="preserve"> of foreign capital came</w:t>
      </w:r>
      <w:r w:rsidR="002B4060" w:rsidRPr="000566EC">
        <w:t xml:space="preserve"> from manufacturing</w:t>
      </w:r>
      <w:r w:rsidR="00A97BD4" w:rsidRPr="000566EC">
        <w:t>,</w:t>
      </w:r>
      <w:r w:rsidR="002B4060" w:rsidRPr="000566EC">
        <w:t xml:space="preserve"> which, itself, makes up around 70</w:t>
      </w:r>
      <w:r w:rsidR="00CE443F">
        <w:t xml:space="preserve">% </w:t>
      </w:r>
      <w:r w:rsidR="002B4060" w:rsidRPr="000566EC">
        <w:t>of foreign direct investment.</w:t>
      </w:r>
      <w:r w:rsidR="002B4060" w:rsidRPr="000566EC">
        <w:rPr>
          <w:rStyle w:val="FootnoteReference"/>
        </w:rPr>
        <w:footnoteReference w:id="7"/>
      </w:r>
      <w:r w:rsidR="006316E0" w:rsidRPr="000566EC">
        <w:t xml:space="preserve"> </w:t>
      </w:r>
      <w:r w:rsidR="00BD34C3" w:rsidRPr="000566EC">
        <w:t xml:space="preserve">The lack of portfolio investment allowed the Chinese economy to </w:t>
      </w:r>
      <w:r w:rsidR="00BD34C3" w:rsidRPr="000566EC">
        <w:lastRenderedPageBreak/>
        <w:t>develop more steadily, given that the presence of hot money</w:t>
      </w:r>
      <w:r w:rsidR="00A5617A" w:rsidRPr="000566EC">
        <w:rPr>
          <w:rStyle w:val="FootnoteReference"/>
        </w:rPr>
        <w:footnoteReference w:id="8"/>
      </w:r>
      <w:r w:rsidR="00BD34C3" w:rsidRPr="000566EC">
        <w:t xml:space="preserve"> can make a nation’s economy more volatile</w:t>
      </w:r>
      <w:r w:rsidR="006A5284" w:rsidRPr="000566EC">
        <w:t xml:space="preserve"> and</w:t>
      </w:r>
      <w:r w:rsidR="00BD34C3" w:rsidRPr="000566EC">
        <w:t xml:space="preserve"> vulnerable to exogenous </w:t>
      </w:r>
      <w:r w:rsidR="006A5284" w:rsidRPr="000566EC">
        <w:t>shocks</w:t>
      </w:r>
      <w:r w:rsidR="000A4F67" w:rsidRPr="000566EC">
        <w:t>.  This is, in part</w:t>
      </w:r>
      <w:r w:rsidR="00A5617A" w:rsidRPr="000566EC">
        <w:t>, why China was not especially</w:t>
      </w:r>
      <w:r w:rsidR="000A4F67" w:rsidRPr="000566EC">
        <w:t xml:space="preserve"> affected by the 1997 Asian financial crisis</w:t>
      </w:r>
      <w:r w:rsidR="00BB5E90" w:rsidRPr="000566EC">
        <w:t xml:space="preserve"> that ravaged the region</w:t>
      </w:r>
      <w:r w:rsidR="00CE443F" w:rsidRPr="000566EC">
        <w:rPr>
          <w:rStyle w:val="FootnoteReference"/>
        </w:rPr>
        <w:footnoteReference w:id="9"/>
      </w:r>
      <w:r w:rsidR="001B62DF" w:rsidRPr="000566EC">
        <w:t xml:space="preserve"> (</w:t>
      </w:r>
      <w:r w:rsidR="00CE443F">
        <w:t>al</w:t>
      </w:r>
      <w:r w:rsidR="001B62DF" w:rsidRPr="000566EC">
        <w:t>though FDI inflow</w:t>
      </w:r>
      <w:r w:rsidR="00F879EE" w:rsidRPr="000566EC">
        <w:t>s</w:t>
      </w:r>
      <w:r w:rsidR="001B62DF" w:rsidRPr="000566EC">
        <w:t xml:space="preserve"> did</w:t>
      </w:r>
      <w:r w:rsidR="00F879EE" w:rsidRPr="000566EC">
        <w:t xml:space="preserve"> slightly</w:t>
      </w:r>
      <w:r w:rsidR="001B62DF" w:rsidRPr="000566EC">
        <w:t xml:space="preserve"> fall as a result</w:t>
      </w:r>
      <w:r w:rsidR="00F879EE" w:rsidRPr="000566EC">
        <w:rPr>
          <w:rStyle w:val="FootnoteReference"/>
        </w:rPr>
        <w:footnoteReference w:id="10"/>
      </w:r>
      <w:r w:rsidR="001B62DF" w:rsidRPr="000566EC">
        <w:t>)</w:t>
      </w:r>
      <w:r w:rsidR="000A4F67" w:rsidRPr="000566EC">
        <w:t>.</w:t>
      </w:r>
    </w:p>
    <w:p w:rsidR="00CE443F" w:rsidRDefault="008D6250" w:rsidP="00694CBF">
      <w:pPr>
        <w:tabs>
          <w:tab w:val="left" w:pos="1980"/>
        </w:tabs>
        <w:spacing w:line="480" w:lineRule="auto"/>
        <w:ind w:firstLine="720"/>
      </w:pPr>
      <w:r w:rsidRPr="000566EC">
        <w:t>The so-called China Circle (Hong Kong and Taiwan) is the biggest source of FDI into China</w:t>
      </w:r>
      <w:r w:rsidR="00CE443F">
        <w:t>, at least nominally</w:t>
      </w:r>
      <w:r w:rsidRPr="000566EC">
        <w:t>.</w:t>
      </w:r>
      <w:r w:rsidRPr="000566EC">
        <w:rPr>
          <w:rStyle w:val="FootnoteReference"/>
        </w:rPr>
        <w:footnoteReference w:id="11"/>
      </w:r>
      <w:r w:rsidRPr="000566EC">
        <w:t xml:space="preserve">  Cultural ties</w:t>
      </w:r>
      <w:r w:rsidR="001B6838">
        <w:t>, common language</w:t>
      </w:r>
      <w:r w:rsidR="00CE443F">
        <w:t>,</w:t>
      </w:r>
      <w:r w:rsidRPr="000566EC">
        <w:t xml:space="preserve"> and geographic proximity </w:t>
      </w:r>
      <w:r w:rsidR="00CE443F">
        <w:t xml:space="preserve">all </w:t>
      </w:r>
      <w:r w:rsidRPr="000566EC">
        <w:t>help to explain this phenomenon.</w:t>
      </w:r>
      <w:r w:rsidR="0097495B" w:rsidRPr="000566EC">
        <w:t xml:space="preserve">  </w:t>
      </w:r>
      <w:r w:rsidR="00CE443F">
        <w:t>Another important p</w:t>
      </w:r>
      <w:r w:rsidR="0097495B" w:rsidRPr="000566EC">
        <w:t>art of what explains the massive inflow of investment from Hong Kong is that it is a transit point for investment from other nations.</w:t>
      </w:r>
      <w:r w:rsidR="00A30742" w:rsidRPr="000566EC">
        <w:t xml:space="preserve">  Despite Hong Kong becoming a Special Administrative Region of China and</w:t>
      </w:r>
      <w:r w:rsidR="00CE443F">
        <w:t>,</w:t>
      </w:r>
      <w:r w:rsidR="00A30742" w:rsidRPr="000566EC">
        <w:t xml:space="preserve"> indeed, legally a part of the nation, it is </w:t>
      </w:r>
      <w:r w:rsidR="001B6838">
        <w:t>treated legally</w:t>
      </w:r>
      <w:r w:rsidR="00CE443F">
        <w:t xml:space="preserve"> as </w:t>
      </w:r>
      <w:r w:rsidR="00A30742" w:rsidRPr="000566EC">
        <w:t>“foreign” with regards to investment</w:t>
      </w:r>
      <w:r w:rsidR="00CE443F">
        <w:t xml:space="preserve">, for two </w:t>
      </w:r>
      <w:r w:rsidR="00A30742" w:rsidRPr="000566EC">
        <w:t xml:space="preserve">reasons. </w:t>
      </w:r>
      <w:r w:rsidR="0081266B" w:rsidRPr="000566EC">
        <w:t xml:space="preserve"> </w:t>
      </w:r>
      <w:r w:rsidR="00A30742" w:rsidRPr="000566EC">
        <w:t>First, Hong Kong’s economic system is thoroughly different from the rest of the country</w:t>
      </w:r>
      <w:r w:rsidR="00CE443F">
        <w:t>,</w:t>
      </w:r>
      <w:r w:rsidR="00A30742" w:rsidRPr="000566EC">
        <w:t xml:space="preserve"> because it has much higher levels of capital </w:t>
      </w:r>
      <w:r w:rsidR="00CE443F">
        <w:t xml:space="preserve">formation </w:t>
      </w:r>
      <w:r w:rsidR="00A30742" w:rsidRPr="000566EC">
        <w:t>and is, overall, much more developed.</w:t>
      </w:r>
      <w:r w:rsidR="0081266B" w:rsidRPr="000566EC">
        <w:t xml:space="preserve">  </w:t>
      </w:r>
      <w:r w:rsidR="00CE443F">
        <w:t>Second</w:t>
      </w:r>
      <w:r w:rsidR="0081266B" w:rsidRPr="000566EC">
        <w:t>, Hong Kong is administratively and politically different from the rest of the nation.</w:t>
      </w:r>
      <w:r w:rsidR="00CE443F">
        <w:t xml:space="preserve"> </w:t>
      </w:r>
    </w:p>
    <w:p w:rsidR="00400490" w:rsidRPr="000566EC" w:rsidRDefault="0097495B" w:rsidP="00694CBF">
      <w:pPr>
        <w:tabs>
          <w:tab w:val="left" w:pos="1980"/>
        </w:tabs>
        <w:spacing w:line="480" w:lineRule="auto"/>
        <w:ind w:firstLine="720"/>
      </w:pPr>
      <w:r w:rsidRPr="000566EC">
        <w:t>This brings us to another unique feature of FDI into China</w:t>
      </w:r>
      <w:r w:rsidR="00CE443F">
        <w:t>,</w:t>
      </w:r>
      <w:r w:rsidRPr="000566EC">
        <w:t xml:space="preserve"> kno</w:t>
      </w:r>
      <w:r w:rsidR="006A5284" w:rsidRPr="000566EC">
        <w:t xml:space="preserve">wn as </w:t>
      </w:r>
      <w:r w:rsidR="00CE443F">
        <w:t>“</w:t>
      </w:r>
      <w:proofErr w:type="spellStart"/>
      <w:r w:rsidR="006A5284" w:rsidRPr="000566EC">
        <w:t>roundtripping</w:t>
      </w:r>
      <w:proofErr w:type="spellEnd"/>
      <w:r w:rsidR="00CE443F">
        <w:t>”</w:t>
      </w:r>
      <w:r w:rsidR="006A5284" w:rsidRPr="000566EC">
        <w:t>. This is</w:t>
      </w:r>
      <w:r w:rsidRPr="000566EC">
        <w:t xml:space="preserve"> essentially domestic investment from China that is </w:t>
      </w:r>
      <w:r w:rsidR="00B915D2" w:rsidRPr="000566EC">
        <w:t>disguised</w:t>
      </w:r>
      <w:r w:rsidRPr="000566EC">
        <w:t xml:space="preserve"> as foreign investment to take advantage of tax incentives given to foreign investors.</w:t>
      </w:r>
      <w:r w:rsidR="00B915D2" w:rsidRPr="000566EC">
        <w:t xml:space="preserve">  This investment often travels through Hong Kong</w:t>
      </w:r>
      <w:r w:rsidR="006A5284" w:rsidRPr="000566EC">
        <w:t xml:space="preserve"> and offshore financial centers</w:t>
      </w:r>
      <w:r w:rsidR="00B915D2" w:rsidRPr="000566EC">
        <w:t xml:space="preserve"> before it arrives </w:t>
      </w:r>
      <w:r w:rsidR="00B915D2" w:rsidRPr="000566EC">
        <w:lastRenderedPageBreak/>
        <w:t>back on the Mainland.</w:t>
      </w:r>
      <w:r w:rsidR="00B915D2" w:rsidRPr="000566EC">
        <w:rPr>
          <w:rStyle w:val="FootnoteReference"/>
        </w:rPr>
        <w:footnoteReference w:id="12"/>
      </w:r>
      <w:r w:rsidR="00CE443F">
        <w:t xml:space="preserve"> It is inherently difficult to quantify the volume of </w:t>
      </w:r>
      <w:proofErr w:type="spellStart"/>
      <w:r w:rsidR="00CE443F">
        <w:t>roundtripping</w:t>
      </w:r>
      <w:proofErr w:type="spellEnd"/>
      <w:r w:rsidR="00CE443F">
        <w:t xml:space="preserve">, since the domestic </w:t>
      </w:r>
      <w:r w:rsidR="00365A9C">
        <w:t xml:space="preserve">sources of capital have a compelling interest in concealing the source.  </w:t>
      </w:r>
      <w:r w:rsidR="009E20D8">
        <w:t xml:space="preserve">With the presence of major investment houses such as Goldman Sachs, HSBC, and Standard Chartered Bank in HK, managing vast repositories of wealth for their partners and clients inside and outside China, distinguishing between what is truly FDI and what is actually domestic capital is a largely meaningless exercise.  </w:t>
      </w:r>
      <w:r w:rsidR="00365A9C">
        <w:t xml:space="preserve">As China’s capital formation matures and its current account surplus grows, this will become an increasing problem, for scholarly as well as policy purposes.  </w:t>
      </w:r>
    </w:p>
    <w:p w:rsidR="00E64D61" w:rsidRPr="00694CBF" w:rsidRDefault="00693E7B" w:rsidP="00694CBF">
      <w:pPr>
        <w:spacing w:before="120" w:line="480" w:lineRule="auto"/>
        <w:jc w:val="center"/>
        <w:rPr>
          <w:smallCaps/>
        </w:rPr>
      </w:pPr>
      <w:r w:rsidRPr="00694CBF">
        <w:rPr>
          <w:b/>
          <w:smallCaps/>
        </w:rPr>
        <w:t>Literature review</w:t>
      </w:r>
    </w:p>
    <w:p w:rsidR="00E64D61" w:rsidRPr="000566EC" w:rsidRDefault="00E64D61" w:rsidP="00694CBF">
      <w:pPr>
        <w:spacing w:line="480" w:lineRule="auto"/>
        <w:ind w:firstLine="720"/>
      </w:pPr>
      <w:r w:rsidRPr="000566EC">
        <w:t>Once the connection between China’s rapid economic development and FDI became clear, academics from a diverse array of fields</w:t>
      </w:r>
      <w:r w:rsidR="00D62BC4" w:rsidRPr="000566EC">
        <w:t xml:space="preserve"> (business, economics, finance,</w:t>
      </w:r>
      <w:r w:rsidRPr="000566EC">
        <w:t xml:space="preserve"> international development, and political science) began looking into the determinants of FDI</w:t>
      </w:r>
      <w:r w:rsidR="003F7778" w:rsidRPr="000566EC">
        <w:t xml:space="preserve"> in China</w:t>
      </w:r>
      <w:r w:rsidRPr="000566EC">
        <w:t>.</w:t>
      </w:r>
      <w:r w:rsidR="00BB214B" w:rsidRPr="000566EC">
        <w:t xml:space="preserve">  Researchers were initially focused on the role of FDI in the growth and development of the Chinese economy. However, the scholarly community </w:t>
      </w:r>
      <w:r w:rsidR="00BD34F4">
        <w:t xml:space="preserve">increasingly has </w:t>
      </w:r>
      <w:r w:rsidR="00BB214B" w:rsidRPr="000566EC">
        <w:t>look</w:t>
      </w:r>
      <w:r w:rsidR="00BD34F4">
        <w:t>ed</w:t>
      </w:r>
      <w:r w:rsidR="00BB214B" w:rsidRPr="000566EC">
        <w:t xml:space="preserve"> </w:t>
      </w:r>
      <w:r w:rsidR="00BD34F4">
        <w:t xml:space="preserve">more </w:t>
      </w:r>
      <w:r w:rsidR="00BB214B" w:rsidRPr="000566EC">
        <w:t>close</w:t>
      </w:r>
      <w:r w:rsidR="00BD34F4">
        <w:t>ly</w:t>
      </w:r>
      <w:r w:rsidR="00BB214B" w:rsidRPr="000566EC">
        <w:t xml:space="preserve"> at the determinants of FDI, including the </w:t>
      </w:r>
      <w:r w:rsidR="00BD34F4">
        <w:t xml:space="preserve">changes in </w:t>
      </w:r>
      <w:r w:rsidR="00BB214B" w:rsidRPr="000566EC">
        <w:t xml:space="preserve">laws and </w:t>
      </w:r>
      <w:r w:rsidR="00BD34F4">
        <w:t xml:space="preserve">the </w:t>
      </w:r>
      <w:r w:rsidR="00BB214B" w:rsidRPr="000566EC">
        <w:t xml:space="preserve">historical events that </w:t>
      </w:r>
      <w:r w:rsidR="00BD34F4">
        <w:t>affec</w:t>
      </w:r>
      <w:r w:rsidR="00BD34F4" w:rsidRPr="000566EC">
        <w:t>ted</w:t>
      </w:r>
      <w:r w:rsidR="00BB214B" w:rsidRPr="000566EC">
        <w:t xml:space="preserve"> FDI inflows.</w:t>
      </w:r>
    </w:p>
    <w:p w:rsidR="00331E48" w:rsidRPr="000566EC" w:rsidRDefault="00E64D61" w:rsidP="00694CBF">
      <w:pPr>
        <w:spacing w:line="480" w:lineRule="auto"/>
        <w:ind w:firstLine="720"/>
      </w:pPr>
      <w:r w:rsidRPr="000566EC">
        <w:t xml:space="preserve">Despite the </w:t>
      </w:r>
      <w:r w:rsidR="00914C6F" w:rsidRPr="000566EC">
        <w:t xml:space="preserve">vast literature on </w:t>
      </w:r>
      <w:r w:rsidRPr="000566EC">
        <w:t>FDI in China,</w:t>
      </w:r>
      <w:r w:rsidR="006B11D0" w:rsidRPr="000566EC">
        <w:t xml:space="preserve"> the question posed by this paper has not yet been conclusively answered.</w:t>
      </w:r>
      <w:r w:rsidR="005961C7" w:rsidRPr="000566EC">
        <w:t xml:space="preserve">  One potential reason for this is that it is difficult to numerically measure FDI into China because of the lack of credible quantitative data on the subject</w:t>
      </w:r>
      <w:r w:rsidR="00146BAF">
        <w:t xml:space="preserve"> and the </w:t>
      </w:r>
      <w:r w:rsidR="000C6566">
        <w:t>phenomenon</w:t>
      </w:r>
      <w:r w:rsidR="00146BAF">
        <w:t xml:space="preserve"> of</w:t>
      </w:r>
      <w:r w:rsidR="005961C7" w:rsidRPr="000566EC">
        <w:t xml:space="preserve"> </w:t>
      </w:r>
      <w:proofErr w:type="spellStart"/>
      <w:r w:rsidR="005961C7" w:rsidRPr="000566EC">
        <w:t>roundtripping</w:t>
      </w:r>
      <w:proofErr w:type="spellEnd"/>
      <w:r w:rsidR="005961C7" w:rsidRPr="000566EC">
        <w:t>.</w:t>
      </w:r>
    </w:p>
    <w:p w:rsidR="00480182" w:rsidRPr="000566EC" w:rsidRDefault="00331E48" w:rsidP="00694CBF">
      <w:pPr>
        <w:spacing w:line="480" w:lineRule="auto"/>
        <w:ind w:firstLine="720"/>
      </w:pPr>
      <w:r w:rsidRPr="000566EC">
        <w:t>Studies on China’s inward FDI</w:t>
      </w:r>
      <w:r w:rsidR="005961C7" w:rsidRPr="000566EC">
        <w:t xml:space="preserve"> tend to</w:t>
      </w:r>
      <w:r w:rsidRPr="000566EC">
        <w:t xml:space="preserve"> agree on the presence of a</w:t>
      </w:r>
      <w:r w:rsidR="005961C7" w:rsidRPr="000566EC">
        <w:t xml:space="preserve"> strong</w:t>
      </w:r>
      <w:r w:rsidRPr="000566EC">
        <w:t xml:space="preserve"> link between FDI policies and China’s export</w:t>
      </w:r>
      <w:r w:rsidR="005961C7" w:rsidRPr="000566EC">
        <w:t xml:space="preserve"> promotion development strategy. In this way, </w:t>
      </w:r>
      <w:r w:rsidR="005961C7" w:rsidRPr="000566EC">
        <w:lastRenderedPageBreak/>
        <w:t xml:space="preserve">many policies </w:t>
      </w:r>
      <w:r w:rsidR="001B63E4">
        <w:t xml:space="preserve">regarding </w:t>
      </w:r>
      <w:r w:rsidR="005961C7" w:rsidRPr="000566EC">
        <w:t>FDI were intended to promote exports.</w:t>
      </w:r>
      <w:r w:rsidR="003F5A5C" w:rsidRPr="000566EC">
        <w:t xml:space="preserve">  Additionally, the literature </w:t>
      </w:r>
      <w:r w:rsidR="001B63E4">
        <w:t>(f</w:t>
      </w:r>
      <w:r w:rsidR="001B63E4" w:rsidRPr="000566EC">
        <w:t>or example, “Foreign Direct Investment in China:  Policy, Trend and Impact”</w:t>
      </w:r>
      <w:r w:rsidR="001B63E4">
        <w:t>)</w:t>
      </w:r>
      <w:r w:rsidR="001B63E4" w:rsidRPr="000566EC">
        <w:t xml:space="preserve"> </w:t>
      </w:r>
      <w:r w:rsidR="003F5A5C" w:rsidRPr="000566EC">
        <w:t>generally app</w:t>
      </w:r>
      <w:r w:rsidR="005961C7" w:rsidRPr="000566EC">
        <w:t>ears to agree that the fluctuation</w:t>
      </w:r>
      <w:r w:rsidR="001B63E4">
        <w:t>s</w:t>
      </w:r>
      <w:r w:rsidR="003F5A5C" w:rsidRPr="000566EC">
        <w:t xml:space="preserve"> in FDI inflows are closely determined by active government policy involvement</w:t>
      </w:r>
      <w:r w:rsidR="001B63E4">
        <w:t>,</w:t>
      </w:r>
      <w:r w:rsidR="003F5A5C" w:rsidRPr="000566EC">
        <w:t xml:space="preserve"> as opposed to serendipitous market forces</w:t>
      </w:r>
      <w:r w:rsidR="005961C7" w:rsidRPr="000566EC">
        <w:t xml:space="preserve"> at play</w:t>
      </w:r>
      <w:r w:rsidR="003F5A5C" w:rsidRPr="000566EC">
        <w:t xml:space="preserve"> in the domestic or global economy.  </w:t>
      </w:r>
      <w:r w:rsidR="00D4594B" w:rsidRPr="000566EC">
        <w:t xml:space="preserve">This would suggest that the rapid increase in FDI that occurred in the early 1990’s was attributed to </w:t>
      </w:r>
      <w:r w:rsidR="001B62DF" w:rsidRPr="000566EC">
        <w:t>government policy shifts</w:t>
      </w:r>
      <w:r w:rsidR="00D4594B" w:rsidRPr="000566EC">
        <w:t>.</w:t>
      </w:r>
      <w:r w:rsidR="00210C6E" w:rsidRPr="000566EC">
        <w:t xml:space="preserve">  </w:t>
      </w:r>
    </w:p>
    <w:p w:rsidR="004442F9" w:rsidRPr="000566EC" w:rsidRDefault="00480182" w:rsidP="00694CBF">
      <w:pPr>
        <w:spacing w:line="480" w:lineRule="auto"/>
        <w:ind w:firstLine="720"/>
      </w:pPr>
      <w:r w:rsidRPr="000566EC">
        <w:t xml:space="preserve">A number of studies have focused on the role of </w:t>
      </w:r>
      <w:r w:rsidR="001B63E4">
        <w:t xml:space="preserve">specific </w:t>
      </w:r>
      <w:r w:rsidRPr="000566EC">
        <w:t xml:space="preserve">policy shifts in the increase </w:t>
      </w:r>
      <w:r w:rsidR="005601BB">
        <w:t>of</w:t>
      </w:r>
      <w:r w:rsidRPr="000566EC">
        <w:t xml:space="preserve"> FDI.  One of the most frequently cited experts on the Chinese economy, Barry </w:t>
      </w:r>
      <w:proofErr w:type="spellStart"/>
      <w:r w:rsidRPr="000566EC">
        <w:t>Naughton</w:t>
      </w:r>
      <w:proofErr w:type="spellEnd"/>
      <w:r w:rsidRPr="000566EC">
        <w:t>,</w:t>
      </w:r>
      <w:r w:rsidR="004A4BE5" w:rsidRPr="000566EC">
        <w:t xml:space="preserve"> has given a very comprehensive overview of the </w:t>
      </w:r>
      <w:r w:rsidR="004442F9" w:rsidRPr="000566EC">
        <w:t>various</w:t>
      </w:r>
      <w:r w:rsidR="001B63E4">
        <w:t xml:space="preserve"> factors that led to this surge and cites </w:t>
      </w:r>
      <w:r w:rsidRPr="000566EC">
        <w:t xml:space="preserve">deliberate policy shifts </w:t>
      </w:r>
      <w:r w:rsidR="001B63E4">
        <w:t xml:space="preserve">as the cause of </w:t>
      </w:r>
      <w:r w:rsidRPr="000566EC">
        <w:t>the surge in FDI in 1992.</w:t>
      </w:r>
      <w:r w:rsidRPr="000566EC">
        <w:rPr>
          <w:rStyle w:val="FootnoteReference"/>
        </w:rPr>
        <w:footnoteReference w:id="13"/>
      </w:r>
      <w:r w:rsidRPr="000566EC">
        <w:t xml:space="preserve">  According to </w:t>
      </w:r>
      <w:proofErr w:type="spellStart"/>
      <w:r w:rsidRPr="000566EC">
        <w:t>Naughton</w:t>
      </w:r>
      <w:proofErr w:type="spellEnd"/>
      <w:r w:rsidRPr="000566EC">
        <w:t>, these policy changes were implemented in response to Deng Xiaoping’s Southern Tour</w:t>
      </w:r>
      <w:r w:rsidR="001B63E4">
        <w:t>,</w:t>
      </w:r>
      <w:r w:rsidRPr="000566EC">
        <w:t xml:space="preserve"> in which he called for a continuation of liberalizing reforms.</w:t>
      </w:r>
      <w:r w:rsidR="004442F9" w:rsidRPr="000566EC">
        <w:t xml:space="preserve">  The analysis also cites the opening up of new sectors to foreign investment as playing a role in the impetus for this surge. </w:t>
      </w:r>
      <w:r w:rsidRPr="000566EC">
        <w:t xml:space="preserve">  </w:t>
      </w:r>
      <w:r w:rsidR="004442F9" w:rsidRPr="000566EC">
        <w:t xml:space="preserve">While </w:t>
      </w:r>
      <w:proofErr w:type="spellStart"/>
      <w:r w:rsidR="004442F9" w:rsidRPr="000566EC">
        <w:t>Naughton</w:t>
      </w:r>
      <w:proofErr w:type="spellEnd"/>
      <w:r w:rsidR="004442F9" w:rsidRPr="000566EC">
        <w:t xml:space="preserve"> provides sound rationale for his argument, it remains uncl</w:t>
      </w:r>
      <w:r w:rsidR="00210C6E" w:rsidRPr="000566EC">
        <w:t>ear from his study why this surge was so abrupt.</w:t>
      </w:r>
    </w:p>
    <w:p w:rsidR="008A79EC" w:rsidRPr="000566EC" w:rsidRDefault="004442F9" w:rsidP="00694CBF">
      <w:pPr>
        <w:spacing w:line="480" w:lineRule="auto"/>
        <w:ind w:firstLine="720"/>
      </w:pPr>
      <w:r w:rsidRPr="000566EC">
        <w:t xml:space="preserve">Similar to </w:t>
      </w:r>
      <w:proofErr w:type="spellStart"/>
      <w:r w:rsidRPr="000566EC">
        <w:t>Naughton</w:t>
      </w:r>
      <w:proofErr w:type="spellEnd"/>
      <w:r w:rsidRPr="000566EC">
        <w:t>, author Natalie Lin in “Determinants of FDI in China: Intellectual Property Rights or Deng Xiaoping” argues that Deng Xiaoping’s Southern Tour was the main determinant of the FDI influx.</w:t>
      </w:r>
      <w:r w:rsidRPr="000566EC">
        <w:rPr>
          <w:rStyle w:val="FootnoteReference"/>
        </w:rPr>
        <w:footnoteReference w:id="14"/>
      </w:r>
      <w:r w:rsidRPr="000566EC">
        <w:t xml:space="preserve"> In the study, Lin attempts to determine what caused the massive surge of FDI in the early 1990’s, initially looking at the e</w:t>
      </w:r>
      <w:r w:rsidR="008A79EC" w:rsidRPr="000566EC">
        <w:t xml:space="preserve">ffects of </w:t>
      </w:r>
      <w:r w:rsidR="001B63E4">
        <w:t xml:space="preserve">several macroeconomic </w:t>
      </w:r>
      <w:r w:rsidR="008061C9">
        <w:t>factors</w:t>
      </w:r>
      <w:r w:rsidR="001B63E4">
        <w:t xml:space="preserve">, </w:t>
      </w:r>
      <w:r w:rsidR="008061C9">
        <w:t>including</w:t>
      </w:r>
      <w:r w:rsidR="001B63E4">
        <w:t xml:space="preserve"> </w:t>
      </w:r>
      <w:r w:rsidR="008A79EC" w:rsidRPr="000566EC">
        <w:t>intellectual property</w:t>
      </w:r>
      <w:r w:rsidRPr="000566EC">
        <w:t xml:space="preserve"> legislation</w:t>
      </w:r>
      <w:r w:rsidR="001B63E4">
        <w:t xml:space="preserve">, </w:t>
      </w:r>
      <w:r w:rsidR="001B63E4" w:rsidRPr="000566EC">
        <w:t xml:space="preserve">State Owned Enterprise output, </w:t>
      </w:r>
      <w:r w:rsidR="005601BB">
        <w:t>college graduation number</w:t>
      </w:r>
      <w:r w:rsidR="001B63E4" w:rsidRPr="000566EC">
        <w:t xml:space="preserve"> </w:t>
      </w:r>
      <w:r w:rsidR="001B63E4">
        <w:t xml:space="preserve">and </w:t>
      </w:r>
      <w:r w:rsidR="001B63E4" w:rsidRPr="000566EC">
        <w:t>others</w:t>
      </w:r>
      <w:r w:rsidR="001B63E4">
        <w:t>, and conducts</w:t>
      </w:r>
      <w:r w:rsidRPr="000566EC">
        <w:t xml:space="preserve"> a regression analysis </w:t>
      </w:r>
      <w:r w:rsidR="008061C9">
        <w:lastRenderedPageBreak/>
        <w:t>attempting</w:t>
      </w:r>
      <w:r w:rsidR="001B63E4">
        <w:t xml:space="preserve"> to correlate them with </w:t>
      </w:r>
      <w:r w:rsidRPr="000566EC">
        <w:t xml:space="preserve">the inflow of FDI into China. </w:t>
      </w:r>
      <w:r w:rsidR="008061C9">
        <w:t xml:space="preserve">She found no strong correlation for most of the variables and only a mild correlation with SOE Output, but she found a very strong correlation with </w:t>
      </w:r>
      <w:r w:rsidR="008061C9" w:rsidRPr="000566EC">
        <w:t>Deng’s Southern Tour</w:t>
      </w:r>
      <w:r w:rsidR="008061C9">
        <w:t xml:space="preserve"> and, by implication, with the change in policies that resulted from it</w:t>
      </w:r>
      <w:r w:rsidR="008061C9" w:rsidRPr="000566EC">
        <w:t>.</w:t>
      </w:r>
    </w:p>
    <w:p w:rsidR="008A79EC" w:rsidRPr="00694CBF" w:rsidRDefault="00416DD4" w:rsidP="00694CBF">
      <w:pPr>
        <w:spacing w:before="120" w:line="480" w:lineRule="auto"/>
        <w:jc w:val="center"/>
        <w:rPr>
          <w:b/>
          <w:smallCaps/>
        </w:rPr>
      </w:pPr>
      <w:r w:rsidRPr="00694CBF">
        <w:rPr>
          <w:b/>
          <w:smallCaps/>
        </w:rPr>
        <w:t>Analysis</w:t>
      </w:r>
    </w:p>
    <w:p w:rsidR="00416DD4" w:rsidRPr="000566EC" w:rsidRDefault="00094B0F" w:rsidP="00694CBF">
      <w:pPr>
        <w:spacing w:line="480" w:lineRule="auto"/>
        <w:ind w:firstLine="720"/>
      </w:pPr>
      <w:r w:rsidRPr="000566EC">
        <w:t xml:space="preserve">As the </w:t>
      </w:r>
      <w:r w:rsidR="004F3BC0">
        <w:t>s</w:t>
      </w:r>
      <w:r w:rsidRPr="000566EC">
        <w:t>cholarly literature on China’s inward FDI indicates, t</w:t>
      </w:r>
      <w:r w:rsidR="009A17C3" w:rsidRPr="000566EC">
        <w:t xml:space="preserve">he Chinese economy is </w:t>
      </w:r>
      <w:r w:rsidR="00403D96" w:rsidRPr="000566EC">
        <w:t>far too complex to attribute th</w:t>
      </w:r>
      <w:r w:rsidR="004F3BC0">
        <w:t>e</w:t>
      </w:r>
      <w:r w:rsidR="009A17C3" w:rsidRPr="000566EC">
        <w:t xml:space="preserve"> rise</w:t>
      </w:r>
      <w:r w:rsidR="00403D96" w:rsidRPr="000566EC">
        <w:t xml:space="preserve"> of FDI in the early 1990’s</w:t>
      </w:r>
      <w:r w:rsidR="009A17C3" w:rsidRPr="000566EC">
        <w:t xml:space="preserve"> to any one </w:t>
      </w:r>
      <w:r w:rsidRPr="000566EC">
        <w:t>specific factor or policy shift</w:t>
      </w:r>
      <w:r w:rsidR="00CA5DF6" w:rsidRPr="000566EC">
        <w:t xml:space="preserve">.  </w:t>
      </w:r>
      <w:r w:rsidR="009A17C3" w:rsidRPr="000566EC">
        <w:t>I</w:t>
      </w:r>
      <w:r w:rsidR="00CA5DF6" w:rsidRPr="000566EC">
        <w:t xml:space="preserve"> would</w:t>
      </w:r>
      <w:r w:rsidR="009A17C3" w:rsidRPr="000566EC">
        <w:t xml:space="preserve"> argue</w:t>
      </w:r>
      <w:r w:rsidR="00CA5DF6" w:rsidRPr="000566EC">
        <w:t xml:space="preserve"> that</w:t>
      </w:r>
      <w:r w:rsidR="009A17C3" w:rsidRPr="000566EC">
        <w:t xml:space="preserve"> </w:t>
      </w:r>
      <w:r w:rsidR="00CA5DF6" w:rsidRPr="000566EC">
        <w:t>the surge in FDI is caused by two primary determinants.  First, the emergence of institutional stability in China was vital</w:t>
      </w:r>
      <w:r w:rsidRPr="000566EC">
        <w:t>.</w:t>
      </w:r>
      <w:r w:rsidR="00CA5DF6" w:rsidRPr="000566EC">
        <w:t xml:space="preserve"> </w:t>
      </w:r>
      <w:r w:rsidRPr="000566EC">
        <w:t>The realization of this o</w:t>
      </w:r>
      <w:r w:rsidR="003842EF" w:rsidRPr="000566EC">
        <w:t>n the part of foreign investors indicated</w:t>
      </w:r>
      <w:r w:rsidR="00CA5DF6" w:rsidRPr="000566EC">
        <w:t xml:space="preserve"> that their investments were safe and that their fixed investments would realize a high rate of return.</w:t>
      </w:r>
      <w:r w:rsidR="00EF4E81" w:rsidRPr="000566EC">
        <w:t xml:space="preserve">  I argue that Deng Xiaoping’s Southern Tour cre</w:t>
      </w:r>
      <w:r w:rsidR="008E42F0" w:rsidRPr="000566EC">
        <w:t xml:space="preserve">ated the institutional stability that led to massive rise in FDI in the early 1990’s. </w:t>
      </w:r>
      <w:r w:rsidR="00CA5DF6" w:rsidRPr="000566EC">
        <w:t xml:space="preserve"> </w:t>
      </w:r>
      <w:r w:rsidR="004F3BC0">
        <w:t>S</w:t>
      </w:r>
      <w:r w:rsidR="00CA5DF6" w:rsidRPr="000566EC">
        <w:t>econd</w:t>
      </w:r>
      <w:r w:rsidR="004F3BC0">
        <w:t>,</w:t>
      </w:r>
      <w:r w:rsidR="00CA5DF6" w:rsidRPr="000566EC">
        <w:t xml:space="preserve"> foreign investors were given g</w:t>
      </w:r>
      <w:r w:rsidR="00403D96" w:rsidRPr="000566EC">
        <w:t>reater freedom with regards to their investments</w:t>
      </w:r>
      <w:r w:rsidR="00CA5DF6" w:rsidRPr="000566EC">
        <w:t>, and this shift was backed by sound</w:t>
      </w:r>
      <w:r w:rsidR="00403D96" w:rsidRPr="000566EC">
        <w:t xml:space="preserve"> economic</w:t>
      </w:r>
      <w:r w:rsidR="00CA5DF6" w:rsidRPr="000566EC">
        <w:t xml:space="preserve"> policy</w:t>
      </w:r>
      <w:r w:rsidR="004F3BC0">
        <w:t>,</w:t>
      </w:r>
      <w:r w:rsidR="008E42F0" w:rsidRPr="000566EC">
        <w:t xml:space="preserve"> </w:t>
      </w:r>
      <w:r w:rsidR="004F3BC0">
        <w:t xml:space="preserve">especially </w:t>
      </w:r>
      <w:r w:rsidR="008E42F0" w:rsidRPr="000566EC">
        <w:t>the adoption of the Wholly Fore</w:t>
      </w:r>
      <w:r w:rsidR="00D574E3" w:rsidRPr="000566EC">
        <w:t>ign Owned Enterprise Law</w:t>
      </w:r>
      <w:r w:rsidR="00CA5DF6" w:rsidRPr="000566EC">
        <w:t>.</w:t>
      </w:r>
    </w:p>
    <w:p w:rsidR="0021725B" w:rsidRDefault="00403D96" w:rsidP="00694CBF">
      <w:pPr>
        <w:spacing w:line="480" w:lineRule="auto"/>
        <w:ind w:firstLine="720"/>
      </w:pPr>
      <w:r w:rsidRPr="000566EC">
        <w:t>Institutional stability, itself, was the result of a number of events</w:t>
      </w:r>
      <w:r w:rsidR="00402074" w:rsidRPr="000566EC">
        <w:t xml:space="preserve"> that </w:t>
      </w:r>
      <w:r w:rsidR="00B57136" w:rsidRPr="000566EC">
        <w:t>occurred</w:t>
      </w:r>
      <w:r w:rsidRPr="000566EC">
        <w:t xml:space="preserve"> in the Chinese political landscape, the most important being </w:t>
      </w:r>
      <w:r w:rsidR="00AB5F66" w:rsidRPr="000566EC">
        <w:t xml:space="preserve">Deng Xiaoping’s Southern Tour.  This event, more generally, played a pivotal role in </w:t>
      </w:r>
      <w:r w:rsidR="009D4969">
        <w:t xml:space="preserve">the </w:t>
      </w:r>
      <w:r w:rsidR="00AB5F66" w:rsidRPr="000566EC">
        <w:t>deliberately gradual economic reform process</w:t>
      </w:r>
      <w:r w:rsidR="003C21E0" w:rsidRPr="000566EC">
        <w:t xml:space="preserve"> that has </w:t>
      </w:r>
      <w:r w:rsidR="009D4969">
        <w:t xml:space="preserve">characterized </w:t>
      </w:r>
      <w:r w:rsidR="003C21E0" w:rsidRPr="000566EC">
        <w:t>China’s economic liberalization trajectory</w:t>
      </w:r>
      <w:r w:rsidR="00AB5F66" w:rsidRPr="000566EC">
        <w:t xml:space="preserve">. Following the Tiananmen Square massacre, much of the </w:t>
      </w:r>
      <w:r w:rsidR="00397950">
        <w:t>conservative</w:t>
      </w:r>
      <w:r w:rsidR="009D4969">
        <w:t xml:space="preserve"> wing of the </w:t>
      </w:r>
      <w:r w:rsidR="00AB5F66" w:rsidRPr="000566EC">
        <w:t xml:space="preserve">Chinese communist elite pushed for policies that would reverse </w:t>
      </w:r>
      <w:r w:rsidR="009D4969">
        <w:t xml:space="preserve">the </w:t>
      </w:r>
      <w:r w:rsidR="00AB5F66" w:rsidRPr="000566EC">
        <w:t xml:space="preserve">economic liberalization </w:t>
      </w:r>
      <w:r w:rsidR="009D4969">
        <w:t xml:space="preserve">of </w:t>
      </w:r>
      <w:r w:rsidR="00AB5F66" w:rsidRPr="000566EC">
        <w:t xml:space="preserve">the previous decade.  </w:t>
      </w:r>
      <w:r w:rsidR="009D4969">
        <w:t xml:space="preserve">These actors </w:t>
      </w:r>
      <w:r w:rsidR="00E33B90" w:rsidRPr="000566EC">
        <w:t>saw the events at Tiananmen as a sign that economic liberalization had led to instability and would cause China to desc</w:t>
      </w:r>
      <w:r w:rsidR="00402074" w:rsidRPr="000566EC">
        <w:t xml:space="preserve">end into </w:t>
      </w:r>
      <w:r w:rsidR="009D4969">
        <w:t>c</w:t>
      </w:r>
      <w:r w:rsidR="00402074" w:rsidRPr="000566EC">
        <w:t>haos if</w:t>
      </w:r>
      <w:r w:rsidR="003C21E0" w:rsidRPr="000566EC">
        <w:t xml:space="preserve"> it</w:t>
      </w:r>
      <w:r w:rsidR="00E33B90" w:rsidRPr="000566EC">
        <w:t xml:space="preserve"> continued.  In the </w:t>
      </w:r>
      <w:r w:rsidR="00E33B90" w:rsidRPr="000566EC">
        <w:lastRenderedPageBreak/>
        <w:t xml:space="preserve">winter of 1992, </w:t>
      </w:r>
      <w:r w:rsidR="00397950">
        <w:t xml:space="preserve">although he had by then become an “elder statesman” removed from day-to-day leadership, </w:t>
      </w:r>
      <w:r w:rsidR="00E33B90" w:rsidRPr="000566EC">
        <w:t>Deng took action to halt the retrenchment</w:t>
      </w:r>
      <w:r w:rsidR="00402074" w:rsidRPr="000566EC">
        <w:t xml:space="preserve"> of liberalization</w:t>
      </w:r>
      <w:r w:rsidR="00397950">
        <w:t xml:space="preserve">.  He </w:t>
      </w:r>
      <w:r w:rsidR="00402074" w:rsidRPr="000566EC">
        <w:t>tour</w:t>
      </w:r>
      <w:r w:rsidR="00397950">
        <w:t>ed</w:t>
      </w:r>
      <w:r w:rsidR="00E33B90" w:rsidRPr="000566EC">
        <w:t xml:space="preserve"> the South</w:t>
      </w:r>
      <w:r w:rsidR="003C21E0" w:rsidRPr="000566EC">
        <w:t xml:space="preserve"> and inspir</w:t>
      </w:r>
      <w:r w:rsidR="00397950">
        <w:t>ed</w:t>
      </w:r>
      <w:r w:rsidR="003C21E0" w:rsidRPr="000566EC">
        <w:t xml:space="preserve"> further reform, entrepreneurialism, and economic ambition amongst party leaders, policy makers, and citizens</w:t>
      </w:r>
      <w:r w:rsidR="00E33B90" w:rsidRPr="000566EC">
        <w:t>. It is important to note that</w:t>
      </w:r>
      <w:r w:rsidR="00601023" w:rsidRPr="000566EC">
        <w:t xml:space="preserve"> southern China</w:t>
      </w:r>
      <w:r w:rsidR="007B2DEF" w:rsidRPr="000566EC">
        <w:t xml:space="preserve"> is where urban economic reforms began, with the establishment of Special Economic Zones</w:t>
      </w:r>
      <w:r w:rsidR="00DD7FB6" w:rsidRPr="000566EC">
        <w:t xml:space="preserve"> in Guangdong and Fujian provinces</w:t>
      </w:r>
      <w:r w:rsidR="007B2DEF" w:rsidRPr="000566EC">
        <w:t>.</w:t>
      </w:r>
      <w:r w:rsidR="007B2DEF" w:rsidRPr="000566EC">
        <w:rPr>
          <w:rStyle w:val="FootnoteReference"/>
        </w:rPr>
        <w:footnoteReference w:id="15"/>
      </w:r>
      <w:r w:rsidR="001A4324" w:rsidRPr="000566EC">
        <w:t xml:space="preserve"> Deng’s speeches called for the</w:t>
      </w:r>
      <w:r w:rsidR="00354487" w:rsidRPr="000566EC">
        <w:t xml:space="preserve"> furthering of econo</w:t>
      </w:r>
      <w:r w:rsidR="006F29E9" w:rsidRPr="000566EC">
        <w:t>mic liberalization</w:t>
      </w:r>
      <w:r w:rsidR="009D4969">
        <w:t xml:space="preserve">, </w:t>
      </w:r>
      <w:r w:rsidR="006F29E9" w:rsidRPr="000566EC">
        <w:t>even declar</w:t>
      </w:r>
      <w:r w:rsidR="009D4969">
        <w:t>ing</w:t>
      </w:r>
      <w:r w:rsidR="00354487" w:rsidRPr="000566EC">
        <w:t>, “To get rich is to be glorious.”</w:t>
      </w:r>
      <w:r w:rsidR="00E84C26" w:rsidRPr="000566EC">
        <w:rPr>
          <w:rStyle w:val="FootnoteReference"/>
        </w:rPr>
        <w:footnoteReference w:id="16"/>
      </w:r>
      <w:r w:rsidR="00B57136" w:rsidRPr="000566EC">
        <w:t xml:space="preserve"> </w:t>
      </w:r>
    </w:p>
    <w:p w:rsidR="00403D96" w:rsidRPr="000566EC" w:rsidRDefault="00397950" w:rsidP="00694CBF">
      <w:pPr>
        <w:spacing w:line="480" w:lineRule="auto"/>
        <w:ind w:firstLine="720"/>
      </w:pPr>
      <w:r>
        <w:t xml:space="preserve">It is remarkable that the cataclysmic events in Tiananmen Square and the combined reactionary forces of the sizable conservative wing of the Party could all be reversed </w:t>
      </w:r>
      <w:r w:rsidR="0021725B">
        <w:t xml:space="preserve">almost overnight </w:t>
      </w:r>
      <w:r>
        <w:t>by the rhetorical force of one man, marshaling the entrepreneurial energy of the nation.</w:t>
      </w:r>
      <w:r w:rsidR="006D719B">
        <w:t xml:space="preserve"> </w:t>
      </w:r>
      <w:r w:rsidR="006F29E9" w:rsidRPr="000566EC">
        <w:t xml:space="preserve">By </w:t>
      </w:r>
      <w:r w:rsidR="006D719B">
        <w:t>the s</w:t>
      </w:r>
      <w:r w:rsidR="006F29E9" w:rsidRPr="000566EC">
        <w:t>pring of 1992, a mere few months after Deng travelled to the south, inward FDI had increased from 4.37 billion USD to more than 11 billion USD annually.</w:t>
      </w:r>
      <w:r w:rsidR="006F29E9" w:rsidRPr="000566EC">
        <w:rPr>
          <w:rStyle w:val="FootnoteReference"/>
        </w:rPr>
        <w:footnoteReference w:id="17"/>
      </w:r>
      <w:r w:rsidR="00402074" w:rsidRPr="000566EC">
        <w:t xml:space="preserve">  This massive increase is, at least in part, the result of government officials’ policy response to Deng’s speeches.  As the former head of the Chinese state, Deng was extremely well respected</w:t>
      </w:r>
      <w:r w:rsidR="006D719B">
        <w:t>,</w:t>
      </w:r>
      <w:r w:rsidR="00402074" w:rsidRPr="000566EC">
        <w:t xml:space="preserve"> and government</w:t>
      </w:r>
      <w:r w:rsidR="009E6B51" w:rsidRPr="000566EC">
        <w:t xml:space="preserve"> policy makers proved eager to heed</w:t>
      </w:r>
      <w:r w:rsidR="00402074" w:rsidRPr="000566EC">
        <w:t xml:space="preserve"> Deng’s advice regarding the furthering of economic liberalization</w:t>
      </w:r>
      <w:r w:rsidR="009E6B51" w:rsidRPr="000566EC">
        <w:t xml:space="preserve"> and the promulgating of such policies</w:t>
      </w:r>
      <w:r w:rsidR="00402074" w:rsidRPr="000566EC">
        <w:t>.</w:t>
      </w:r>
      <w:r w:rsidR="006D719B">
        <w:t xml:space="preserve"> </w:t>
      </w:r>
      <w:r w:rsidR="00754CA5">
        <w:t>Furthermore</w:t>
      </w:r>
      <w:r w:rsidR="006D719B">
        <w:t xml:space="preserve">, </w:t>
      </w:r>
      <w:r w:rsidR="006D719B" w:rsidRPr="000566EC">
        <w:t>Deng’s Southern Tour restor</w:t>
      </w:r>
      <w:r w:rsidR="00754CA5">
        <w:t>ed</w:t>
      </w:r>
      <w:r w:rsidR="006D719B" w:rsidRPr="000566EC">
        <w:t xml:space="preserve"> foreign investor confidence</w:t>
      </w:r>
      <w:r w:rsidR="00754CA5">
        <w:t xml:space="preserve">, which had waned </w:t>
      </w:r>
      <w:r w:rsidR="006D719B" w:rsidRPr="000566EC">
        <w:t>following the Tiananmen Square incident</w:t>
      </w:r>
      <w:r w:rsidR="00754CA5">
        <w:t xml:space="preserve"> and the conservative government reaction</w:t>
      </w:r>
      <w:r w:rsidR="006D719B" w:rsidRPr="000566EC">
        <w:t xml:space="preserve">.  </w:t>
      </w:r>
    </w:p>
    <w:p w:rsidR="000156AB" w:rsidRPr="000566EC" w:rsidRDefault="005601BB" w:rsidP="00694CBF">
      <w:pPr>
        <w:tabs>
          <w:tab w:val="left" w:pos="8370"/>
        </w:tabs>
        <w:spacing w:line="480" w:lineRule="auto"/>
        <w:ind w:firstLine="720"/>
      </w:pPr>
      <w:r>
        <w:t>Secondly, the</w:t>
      </w:r>
      <w:r w:rsidR="00986946" w:rsidRPr="000566EC">
        <w:t xml:space="preserve"> main component of the argument put forth by this paper, t</w:t>
      </w:r>
      <w:r w:rsidR="006B5BF7" w:rsidRPr="000566EC">
        <w:t xml:space="preserve">here has been an overall policy trend towards greater control given to foreign investors.  </w:t>
      </w:r>
      <w:r w:rsidR="000156AB" w:rsidRPr="000566EC">
        <w:lastRenderedPageBreak/>
        <w:t xml:space="preserve">Theoretically speaking, both foreign investors and the </w:t>
      </w:r>
      <w:r w:rsidR="000B360E">
        <w:t xml:space="preserve">host </w:t>
      </w:r>
      <w:r w:rsidR="000156AB" w:rsidRPr="000566EC">
        <w:t>countr</w:t>
      </w:r>
      <w:r w:rsidR="000B360E">
        <w:t>ies</w:t>
      </w:r>
      <w:r w:rsidR="000156AB" w:rsidRPr="000566EC">
        <w:t xml:space="preserve"> </w:t>
      </w:r>
      <w:r w:rsidR="00434EC7" w:rsidRPr="000566EC">
        <w:t>desire maximum control over</w:t>
      </w:r>
      <w:r w:rsidR="000156AB" w:rsidRPr="000566EC">
        <w:t xml:space="preserve"> </w:t>
      </w:r>
      <w:r w:rsidR="000B360E">
        <w:t xml:space="preserve">economic </w:t>
      </w:r>
      <w:r w:rsidR="004D512A">
        <w:t>activities</w:t>
      </w:r>
      <w:r w:rsidR="000B360E">
        <w:t xml:space="preserve"> supported by FDI</w:t>
      </w:r>
      <w:r w:rsidR="000156AB" w:rsidRPr="000566EC">
        <w:t>.</w:t>
      </w:r>
      <w:r w:rsidR="002F62AD" w:rsidRPr="000566EC">
        <w:t xml:space="preserve">  </w:t>
      </w:r>
      <w:r w:rsidR="000B360E">
        <w:t>However, c</w:t>
      </w:r>
      <w:r w:rsidR="002F62AD" w:rsidRPr="000566EC">
        <w:t xml:space="preserve">ountries seeking to attract </w:t>
      </w:r>
      <w:r w:rsidR="004D512A">
        <w:t>capital</w:t>
      </w:r>
      <w:r w:rsidR="000B360E">
        <w:t xml:space="preserve"> </w:t>
      </w:r>
      <w:r w:rsidR="002F62AD" w:rsidRPr="000566EC">
        <w:t xml:space="preserve">must </w:t>
      </w:r>
      <w:r w:rsidR="000B360E">
        <w:t xml:space="preserve">compete </w:t>
      </w:r>
      <w:r w:rsidR="004D512A">
        <w:t>against</w:t>
      </w:r>
      <w:r w:rsidR="000B360E">
        <w:t xml:space="preserve"> other FDI markets and </w:t>
      </w:r>
      <w:r w:rsidR="004D512A">
        <w:t>therefore</w:t>
      </w:r>
      <w:r w:rsidR="000B360E">
        <w:t xml:space="preserve"> must </w:t>
      </w:r>
      <w:r w:rsidR="004D512A">
        <w:t>generally</w:t>
      </w:r>
      <w:r w:rsidR="000B360E">
        <w:t xml:space="preserve"> </w:t>
      </w:r>
      <w:r w:rsidR="002F62AD" w:rsidRPr="000566EC">
        <w:t xml:space="preserve">cede domestic control of the </w:t>
      </w:r>
      <w:r w:rsidR="00073D9F">
        <w:t xml:space="preserve">FDI-funded activity </w:t>
      </w:r>
      <w:r w:rsidR="002F62AD" w:rsidRPr="000566EC">
        <w:t>to attract greater FDI inflows.</w:t>
      </w:r>
    </w:p>
    <w:p w:rsidR="00F5670E" w:rsidRPr="000566EC" w:rsidRDefault="002F62AD" w:rsidP="00694CBF">
      <w:pPr>
        <w:tabs>
          <w:tab w:val="left" w:pos="8370"/>
        </w:tabs>
        <w:spacing w:line="480" w:lineRule="auto"/>
        <w:ind w:firstLine="720"/>
      </w:pPr>
      <w:r w:rsidRPr="000566EC">
        <w:t>This greater level of control given to foreign investors has been codified into concrete policy</w:t>
      </w:r>
      <w:r w:rsidR="007551DE" w:rsidRPr="000566EC">
        <w:t xml:space="preserve"> that directly concerns foreign investor activity within China</w:t>
      </w:r>
      <w:r w:rsidRPr="000566EC">
        <w:t>.  T</w:t>
      </w:r>
      <w:r w:rsidR="006B5BF7" w:rsidRPr="000566EC">
        <w:t>he Chinese government recognizes several different kinds of foreign investment that are all explicitly regarded as FDI.</w:t>
      </w:r>
      <w:r w:rsidR="007551DE" w:rsidRPr="000566EC">
        <w:t xml:space="preserve"> </w:t>
      </w:r>
      <w:r w:rsidR="006B5BF7" w:rsidRPr="000566EC">
        <w:t xml:space="preserve"> These are contractual joint ventures, wholly foreign-owned enterprises, joint development projects, compensation trade, processing and assembly, and int</w:t>
      </w:r>
      <w:r w:rsidR="00D22238" w:rsidRPr="000566EC">
        <w:t>ernational leasing.  From 1986 until 2000, equity joint ventures were the most common form of FDI and made up approximately 65 perc</w:t>
      </w:r>
      <w:r w:rsidR="00F5670E" w:rsidRPr="000566EC">
        <w:t>ent of consummated investment.</w:t>
      </w:r>
      <w:r w:rsidR="007740F3" w:rsidRPr="000566EC">
        <w:rPr>
          <w:rStyle w:val="FootnoteReference"/>
        </w:rPr>
        <w:footnoteReference w:id="18"/>
      </w:r>
      <w:r w:rsidR="00F5670E" w:rsidRPr="000566EC">
        <w:t xml:space="preserve">  </w:t>
      </w:r>
      <w:r w:rsidR="00BD6104" w:rsidRPr="000566EC">
        <w:t>In equity joint venture contract</w:t>
      </w:r>
      <w:r w:rsidR="006F29E9" w:rsidRPr="000566EC">
        <w:t>s</w:t>
      </w:r>
      <w:r w:rsidR="00BD6104" w:rsidRPr="000566EC">
        <w:t xml:space="preserve">, the foreign and domestic investors share </w:t>
      </w:r>
      <w:r w:rsidR="0021725B">
        <w:t xml:space="preserve">in the </w:t>
      </w:r>
      <w:r w:rsidR="00BD6104" w:rsidRPr="000566EC">
        <w:t>profit, risks, and losses in proportion to their respective contributions of capital.</w:t>
      </w:r>
    </w:p>
    <w:p w:rsidR="00D574E3" w:rsidRPr="000566EC" w:rsidRDefault="004F7B4F" w:rsidP="00694CBF">
      <w:pPr>
        <w:tabs>
          <w:tab w:val="left" w:pos="8370"/>
        </w:tabs>
        <w:spacing w:line="480" w:lineRule="auto"/>
        <w:ind w:firstLine="720"/>
      </w:pPr>
      <w:r w:rsidRPr="000566EC">
        <w:t xml:space="preserve">The Wholly Foreign Owned </w:t>
      </w:r>
      <w:r w:rsidR="00DD7FB6" w:rsidRPr="000566EC">
        <w:t>Enterprise</w:t>
      </w:r>
      <w:r w:rsidRPr="000566EC">
        <w:t xml:space="preserve"> law was established in 1986 as a method</w:t>
      </w:r>
      <w:r w:rsidR="00EE1724" w:rsidRPr="000566EC">
        <w:t xml:space="preserve"> of attracting greater</w:t>
      </w:r>
      <w:r w:rsidRPr="000566EC">
        <w:t xml:space="preserve"> FDI.</w:t>
      </w:r>
      <w:r w:rsidRPr="000566EC">
        <w:rPr>
          <w:rStyle w:val="FootnoteReference"/>
        </w:rPr>
        <w:footnoteReference w:id="19"/>
      </w:r>
      <w:r w:rsidRPr="000566EC">
        <w:t xml:space="preserve"> </w:t>
      </w:r>
      <w:r w:rsidR="00D22238" w:rsidRPr="000566EC">
        <w:t>Wholly foreign owned investment grew steadily from 1987 onward</w:t>
      </w:r>
      <w:r w:rsidR="0021725B">
        <w:t>,</w:t>
      </w:r>
      <w:r w:rsidR="00D22238" w:rsidRPr="000566EC">
        <w:t xml:space="preserve"> until it became the dominant form of investment in 2000.  This reflects the desire on the part </w:t>
      </w:r>
      <w:r w:rsidR="00F5670E" w:rsidRPr="000566EC">
        <w:t xml:space="preserve">of the foreign investor to maximize control </w:t>
      </w:r>
      <w:r w:rsidRPr="000566EC">
        <w:t>of</w:t>
      </w:r>
      <w:r w:rsidR="00F5670E" w:rsidRPr="000566EC">
        <w:t xml:space="preserve"> the investment, as the incentives of </w:t>
      </w:r>
      <w:r w:rsidR="0021725B">
        <w:t xml:space="preserve">the </w:t>
      </w:r>
      <w:r w:rsidR="00F5670E" w:rsidRPr="000566EC">
        <w:t>domestic investor do not always align with those of the foreign investor.</w:t>
      </w:r>
    </w:p>
    <w:p w:rsidR="00B57136" w:rsidRPr="000566EC" w:rsidRDefault="00D574E3" w:rsidP="00694CBF">
      <w:pPr>
        <w:spacing w:line="480" w:lineRule="auto"/>
        <w:ind w:firstLine="720"/>
      </w:pPr>
      <w:r w:rsidRPr="000566EC">
        <w:t xml:space="preserve">In addition to the </w:t>
      </w:r>
      <w:r w:rsidR="003A301B" w:rsidRPr="000566EC">
        <w:t>increase in investment falling under the Wholly Foreign Owned Enterprise category, regulations on foreign investment were relaxed greatly during this time period</w:t>
      </w:r>
      <w:r w:rsidR="002E709E">
        <w:rPr>
          <w:i/>
          <w:color w:val="FF0000"/>
        </w:rPr>
        <w:t xml:space="preserve"> </w:t>
      </w:r>
      <w:r w:rsidR="002E709E">
        <w:t>(late 1980’s and early 1990’s)</w:t>
      </w:r>
      <w:r w:rsidR="005601BB">
        <w:t>.</w:t>
      </w:r>
      <w:r w:rsidR="003A301B" w:rsidRPr="000566EC">
        <w:t xml:space="preserve">  Restrictions on inv</w:t>
      </w:r>
      <w:r w:rsidR="00263911" w:rsidRPr="000566EC">
        <w:t>estment inputs were relaxed</w:t>
      </w:r>
      <w:r w:rsidR="00195C9B">
        <w:t xml:space="preserve">, </w:t>
      </w:r>
      <w:r w:rsidR="00195C9B">
        <w:lastRenderedPageBreak/>
        <w:t xml:space="preserve">including the </w:t>
      </w:r>
      <w:r w:rsidR="00195C9B" w:rsidRPr="00195C9B">
        <w:t xml:space="preserve">abolition of the foreign exchange balance requirement, equal access to domestic and overseas suppliers, </w:t>
      </w:r>
      <w:r w:rsidR="00195C9B">
        <w:t xml:space="preserve">the </w:t>
      </w:r>
      <w:r w:rsidR="00195C9B" w:rsidRPr="00195C9B">
        <w:t xml:space="preserve">removal of the mandatory export requirement, </w:t>
      </w:r>
      <w:r w:rsidR="00195C9B">
        <w:t xml:space="preserve">the </w:t>
      </w:r>
      <w:r w:rsidR="00195C9B" w:rsidRPr="00195C9B">
        <w:t xml:space="preserve">abolition of business plan filing, </w:t>
      </w:r>
      <w:r w:rsidR="00195C9B">
        <w:t xml:space="preserve">and the </w:t>
      </w:r>
      <w:r w:rsidR="00195C9B" w:rsidRPr="00195C9B">
        <w:t xml:space="preserve">unification of the tax system for domestic and </w:t>
      </w:r>
      <w:r w:rsidR="00195C9B">
        <w:t xml:space="preserve">FDI </w:t>
      </w:r>
      <w:r w:rsidR="00195C9B" w:rsidRPr="00195C9B">
        <w:t>firms</w:t>
      </w:r>
      <w:r w:rsidR="00263911" w:rsidRPr="000566EC">
        <w:t>.</w:t>
      </w:r>
      <w:r w:rsidR="00263911" w:rsidRPr="000566EC">
        <w:rPr>
          <w:rStyle w:val="FootnoteReference"/>
        </w:rPr>
        <w:footnoteReference w:id="20"/>
      </w:r>
      <w:r w:rsidR="00263911" w:rsidRPr="000566EC">
        <w:t xml:space="preserve"> </w:t>
      </w:r>
    </w:p>
    <w:p w:rsidR="006C4E0A" w:rsidRPr="000566EC" w:rsidRDefault="00B57136" w:rsidP="00694CBF">
      <w:pPr>
        <w:spacing w:line="480" w:lineRule="auto"/>
        <w:ind w:firstLine="720"/>
      </w:pPr>
      <w:r w:rsidRPr="000566EC">
        <w:t xml:space="preserve">China’s FDI regime has been primarily concerned with the overall modernization of China.  Thus, China’s policy initiatives towards FDI </w:t>
      </w:r>
      <w:r w:rsidR="00195C9B">
        <w:t xml:space="preserve">have been </w:t>
      </w:r>
      <w:r w:rsidRPr="000566EC">
        <w:t>designed strategically</w:t>
      </w:r>
      <w:r w:rsidR="00195C9B">
        <w:t xml:space="preserve">, </w:t>
      </w:r>
      <w:r w:rsidRPr="000566EC">
        <w:t>often translat</w:t>
      </w:r>
      <w:r w:rsidR="00195C9B">
        <w:t>ing</w:t>
      </w:r>
      <w:r w:rsidRPr="000566EC">
        <w:t xml:space="preserve"> into sector-based policies.  During much of the 1980’s, many sectors were blocked off to FDI.  By the early 1990’s, new sectors including real estate, banking, and </w:t>
      </w:r>
      <w:r w:rsidR="00035ACA" w:rsidRPr="000566EC">
        <w:t>pharmaceuticals</w:t>
      </w:r>
      <w:r w:rsidRPr="000566EC">
        <w:t xml:space="preserve"> were opened to foreign investors</w:t>
      </w:r>
      <w:r w:rsidR="00195C9B">
        <w:t>, as part of the continuing, gradual, and strategic liberalization of the FDI environment in China</w:t>
      </w:r>
      <w:r w:rsidRPr="000566EC">
        <w:t>.  Additionally, foreign investors were granted much greater access to China’s domestic market.</w:t>
      </w:r>
    </w:p>
    <w:p w:rsidR="0041132E" w:rsidRPr="000566EC" w:rsidRDefault="006C4E0A" w:rsidP="00694CBF">
      <w:pPr>
        <w:tabs>
          <w:tab w:val="left" w:pos="8370"/>
        </w:tabs>
        <w:spacing w:line="480" w:lineRule="auto"/>
        <w:ind w:firstLine="720"/>
      </w:pPr>
      <w:r w:rsidRPr="000566EC">
        <w:t xml:space="preserve">1986 saw the implementation of </w:t>
      </w:r>
      <w:r w:rsidR="0041132E" w:rsidRPr="000566EC">
        <w:t xml:space="preserve">the Provisions of the State Council of the People’s Republic of China for the Encouragement of Foreign Investment.  As the name suggests, these provisions </w:t>
      </w:r>
      <w:r w:rsidR="003A40DE" w:rsidRPr="000566EC">
        <w:t>were deliberately implemented for the purpose of</w:t>
      </w:r>
      <w:r w:rsidR="0041132E" w:rsidRPr="000566EC">
        <w:t xml:space="preserve"> attract</w:t>
      </w:r>
      <w:r w:rsidR="003A40DE" w:rsidRPr="000566EC">
        <w:t>ing</w:t>
      </w:r>
      <w:r w:rsidR="0041132E" w:rsidRPr="000566EC">
        <w:t xml:space="preserve"> FDI.  The costs were evident; China would have to accept that domestic actors would have less influence over foreign investments but </w:t>
      </w:r>
      <w:r w:rsidR="000A196A">
        <w:t>would benefit</w:t>
      </w:r>
      <w:r w:rsidR="0041132E" w:rsidRPr="000566EC">
        <w:t xml:space="preserve"> from greater capital inflows.  While the promulgation of </w:t>
      </w:r>
      <w:r w:rsidR="00E51D7E" w:rsidRPr="000566EC">
        <w:t>t</w:t>
      </w:r>
      <w:r w:rsidR="0041132E" w:rsidRPr="000566EC">
        <w:t>his policy occurred in 1986, it is likely that it would have caused an FDI surge sooner</w:t>
      </w:r>
      <w:r w:rsidR="00E51D7E" w:rsidRPr="000566EC">
        <w:t xml:space="preserve"> (that is, before 1992)</w:t>
      </w:r>
      <w:r w:rsidR="0041132E" w:rsidRPr="000566EC">
        <w:t xml:space="preserve"> had it not been for the Tiananmen Square Massacre.</w:t>
      </w:r>
    </w:p>
    <w:p w:rsidR="00E31165" w:rsidRPr="000566EC" w:rsidRDefault="00E31165" w:rsidP="00A85CF3">
      <w:pPr>
        <w:spacing w:before="120" w:line="480" w:lineRule="auto"/>
        <w:jc w:val="center"/>
        <w:rPr>
          <w:b/>
        </w:rPr>
      </w:pPr>
      <w:r w:rsidRPr="000566EC">
        <w:rPr>
          <w:b/>
        </w:rPr>
        <w:t>Subsequent</w:t>
      </w:r>
      <w:r w:rsidR="00E51D7E" w:rsidRPr="000566EC">
        <w:rPr>
          <w:b/>
        </w:rPr>
        <w:t xml:space="preserve"> Impact of the</w:t>
      </w:r>
      <w:r w:rsidR="00A97BD4" w:rsidRPr="000566EC">
        <w:rPr>
          <w:b/>
        </w:rPr>
        <w:t xml:space="preserve"> 1992 FDI Surge and</w:t>
      </w:r>
      <w:r w:rsidR="004D62BA" w:rsidRPr="000566EC">
        <w:rPr>
          <w:b/>
        </w:rPr>
        <w:t xml:space="preserve"> </w:t>
      </w:r>
      <w:r w:rsidRPr="000566EC">
        <w:rPr>
          <w:b/>
        </w:rPr>
        <w:t>Policy Implications</w:t>
      </w:r>
      <w:r w:rsidR="00A97BD4" w:rsidRPr="000566EC">
        <w:rPr>
          <w:b/>
        </w:rPr>
        <w:t xml:space="preserve"> Ahead</w:t>
      </w:r>
    </w:p>
    <w:p w:rsidR="003F0943" w:rsidRPr="000566EC" w:rsidRDefault="008F5E7D" w:rsidP="00694CBF">
      <w:pPr>
        <w:spacing w:line="480" w:lineRule="auto"/>
        <w:ind w:firstLine="720"/>
      </w:pPr>
      <w:r w:rsidRPr="000566EC">
        <w:t>The surge of FDI that occurred in the ea</w:t>
      </w:r>
      <w:r w:rsidR="00C1661E" w:rsidRPr="000566EC">
        <w:t>rly 1990’s was an important step in the process of China</w:t>
      </w:r>
      <w:r w:rsidRPr="000566EC">
        <w:t xml:space="preserve"> integrating itself i</w:t>
      </w:r>
      <w:r w:rsidR="00C1661E" w:rsidRPr="000566EC">
        <w:t>nto the global economy. Indeed</w:t>
      </w:r>
      <w:r w:rsidRPr="000566EC">
        <w:t xml:space="preserve">, China would not have earned the nickname “the world’s workshop” if it </w:t>
      </w:r>
      <w:r w:rsidR="00C1661E" w:rsidRPr="000566EC">
        <w:t>were not</w:t>
      </w:r>
      <w:r w:rsidRPr="000566EC">
        <w:t xml:space="preserve"> for massive inflows of FDI.</w:t>
      </w:r>
      <w:r w:rsidR="00A30742" w:rsidRPr="000566EC">
        <w:t xml:space="preserve">  The </w:t>
      </w:r>
      <w:r w:rsidR="00A30742" w:rsidRPr="000566EC">
        <w:lastRenderedPageBreak/>
        <w:t>incredible leap in FDI that took place ended around 1994</w:t>
      </w:r>
      <w:r w:rsidR="00F16B55">
        <w:t>,</w:t>
      </w:r>
      <w:r w:rsidR="00A30742" w:rsidRPr="000566EC">
        <w:t xml:space="preserve"> with FDI at approximately 6 percent of GDP.  FDI as a percentage of GDP has been steadily but </w:t>
      </w:r>
      <w:r w:rsidR="003C577E" w:rsidRPr="000566EC">
        <w:t>consistently</w:t>
      </w:r>
      <w:r w:rsidR="00A30742" w:rsidRPr="000566EC">
        <w:t xml:space="preserve"> </w:t>
      </w:r>
      <w:r w:rsidR="003C577E" w:rsidRPr="000566EC">
        <w:t>decreasing</w:t>
      </w:r>
      <w:r w:rsidR="00A30742" w:rsidRPr="000566EC">
        <w:t xml:space="preserve"> since then.  </w:t>
      </w:r>
      <w:proofErr w:type="gramStart"/>
      <w:r w:rsidR="00A30742" w:rsidRPr="000566EC">
        <w:t>This not because of a net decrease in FDI but because of a growing, expanding, and diversifying Chinese economy.</w:t>
      </w:r>
      <w:proofErr w:type="gramEnd"/>
      <w:r w:rsidR="00A30742" w:rsidRPr="000566EC">
        <w:t xml:space="preserve">  Hong Kong, Taiwan</w:t>
      </w:r>
      <w:r w:rsidR="003C577E" w:rsidRPr="000566EC">
        <w:t>, and the world’s plethora of offshore financial centers (i.e. the Cayman Islands, Bermuda, etc.) as a group remain the largest source of FDI into China</w:t>
      </w:r>
      <w:r w:rsidR="00F16B55">
        <w:t>,</w:t>
      </w:r>
      <w:r w:rsidR="003C577E" w:rsidRPr="000566EC">
        <w:t xml:space="preserve"> with the European Union and United States contributing </w:t>
      </w:r>
      <w:r w:rsidR="003F0943" w:rsidRPr="000566EC">
        <w:t>comparatively</w:t>
      </w:r>
      <w:r w:rsidR="003C577E" w:rsidRPr="000566EC">
        <w:t xml:space="preserve"> smaller amounts of FDI.</w:t>
      </w:r>
    </w:p>
    <w:p w:rsidR="00C1661E" w:rsidRPr="000566EC" w:rsidRDefault="003F0943" w:rsidP="00694CBF">
      <w:pPr>
        <w:spacing w:line="480" w:lineRule="auto"/>
        <w:ind w:firstLine="720"/>
      </w:pPr>
      <w:r w:rsidRPr="000566EC">
        <w:t>The existing policy regime surrounding FDI underwent significant changes</w:t>
      </w:r>
      <w:r w:rsidR="00C1661E" w:rsidRPr="000566EC">
        <w:t xml:space="preserve"> in preparation for its WTO accession in</w:t>
      </w:r>
      <w:r w:rsidR="00C5648D" w:rsidRPr="000566EC">
        <w:t xml:space="preserve"> 2001</w:t>
      </w:r>
      <w:r w:rsidR="00F16B55">
        <w:t>,</w:t>
      </w:r>
      <w:r w:rsidRPr="000566EC">
        <w:t xml:space="preserve"> in order to harmonize China’s regu</w:t>
      </w:r>
      <w:r w:rsidR="00C5648D" w:rsidRPr="000566EC">
        <w:t>latory apparatus with WTO rules.</w:t>
      </w:r>
    </w:p>
    <w:p w:rsidR="007772F8" w:rsidRPr="000566EC" w:rsidRDefault="00A97BD4" w:rsidP="00694CBF">
      <w:pPr>
        <w:spacing w:line="480" w:lineRule="auto"/>
        <w:ind w:firstLine="720"/>
      </w:pPr>
      <w:r w:rsidRPr="000566EC">
        <w:t xml:space="preserve">China’s </w:t>
      </w:r>
      <w:proofErr w:type="spellStart"/>
      <w:r w:rsidRPr="000566EC">
        <w:t>sectoral</w:t>
      </w:r>
      <w:proofErr w:type="spellEnd"/>
      <w:r w:rsidRPr="000566EC">
        <w:t xml:space="preserve"> composition of FDI remains fairly restricted.  Despite the loosening of restrictions on foreign investment described above, there </w:t>
      </w:r>
      <w:r w:rsidR="00F16B55">
        <w:t xml:space="preserve">has been </w:t>
      </w:r>
      <w:r w:rsidRPr="000566EC">
        <w:t xml:space="preserve">relatively little in FDI inflows outside of manufacturing.  Beyond the manufacturing sector, a </w:t>
      </w:r>
      <w:r w:rsidR="00F16B55">
        <w:t xml:space="preserve">modest </w:t>
      </w:r>
      <w:r w:rsidRPr="000566EC">
        <w:t>increase in FDI occurred in the real estate sector</w:t>
      </w:r>
      <w:r w:rsidR="00F16B55">
        <w:t>,</w:t>
      </w:r>
      <w:r w:rsidRPr="000566EC">
        <w:t xml:space="preserve"> fueling China’s rapid growth in real estate development and construction.  It is important to keep in mind that China’s process of economic liberalization has been a gradual one</w:t>
      </w:r>
      <w:r w:rsidR="00EE27BC" w:rsidRPr="000566EC">
        <w:t xml:space="preserve"> and, despite China’s rapid integration into the global economy and impressive economic growth, it is still midway in the reform process.  </w:t>
      </w:r>
      <w:r w:rsidR="003C577E" w:rsidRPr="000566EC">
        <w:t>Furthermore</w:t>
      </w:r>
      <w:r w:rsidR="00EE27BC" w:rsidRPr="000566EC">
        <w:t xml:space="preserve">, China will likely </w:t>
      </w:r>
      <w:r w:rsidR="00F16B55">
        <w:t xml:space="preserve">continue to </w:t>
      </w:r>
      <w:r w:rsidR="00EE27BC" w:rsidRPr="000566EC">
        <w:t>reevaluate its current policies a</w:t>
      </w:r>
      <w:r w:rsidR="003C577E" w:rsidRPr="000566EC">
        <w:t xml:space="preserve">nd </w:t>
      </w:r>
      <w:r w:rsidR="00F16B55">
        <w:t xml:space="preserve">revise </w:t>
      </w:r>
      <w:r w:rsidR="003C577E" w:rsidRPr="000566EC">
        <w:t xml:space="preserve">restrictions on FDI </w:t>
      </w:r>
      <w:proofErr w:type="spellStart"/>
      <w:r w:rsidR="003C577E" w:rsidRPr="000566EC">
        <w:t>sectorall</w:t>
      </w:r>
      <w:r w:rsidR="00EE27BC" w:rsidRPr="000566EC">
        <w:t>y</w:t>
      </w:r>
      <w:proofErr w:type="spellEnd"/>
      <w:r w:rsidR="00EE27BC" w:rsidRPr="000566EC">
        <w:t xml:space="preserve">.  China’s banking, finance, telecommunications, transportation, retail, and indeed the services sector as a whole will likely be opened up </w:t>
      </w:r>
      <w:r w:rsidR="00344ED7">
        <w:t xml:space="preserve">in the near future </w:t>
      </w:r>
      <w:r w:rsidR="00EE27BC" w:rsidRPr="000566EC">
        <w:t>to greater foreign participation, precipitating greater FDI inflows in these areas.</w:t>
      </w:r>
    </w:p>
    <w:p w:rsidR="007772F8" w:rsidRPr="00694CBF" w:rsidRDefault="007772F8" w:rsidP="00694CBF">
      <w:pPr>
        <w:spacing w:before="120" w:line="480" w:lineRule="auto"/>
        <w:jc w:val="center"/>
        <w:rPr>
          <w:smallCaps/>
        </w:rPr>
      </w:pPr>
      <w:r w:rsidRPr="00694CBF">
        <w:rPr>
          <w:b/>
          <w:smallCaps/>
        </w:rPr>
        <w:t>Conclusion</w:t>
      </w:r>
    </w:p>
    <w:p w:rsidR="002D7AE6" w:rsidRPr="002D7AE6" w:rsidRDefault="002D7AE6" w:rsidP="00694CBF">
      <w:pPr>
        <w:spacing w:line="480" w:lineRule="auto"/>
        <w:ind w:firstLine="720"/>
      </w:pPr>
      <w:r>
        <w:lastRenderedPageBreak/>
        <w:t xml:space="preserve">My </w:t>
      </w:r>
      <w:r w:rsidR="00CC0579">
        <w:t>general</w:t>
      </w:r>
      <w:r>
        <w:t xml:space="preserve"> conclusions are the following: First, the </w:t>
      </w:r>
      <w:r w:rsidR="00CC0579">
        <w:t>surge</w:t>
      </w:r>
      <w:r>
        <w:t xml:space="preserve"> was </w:t>
      </w:r>
      <w:r>
        <w:rPr>
          <w:i/>
        </w:rPr>
        <w:t>not</w:t>
      </w:r>
      <w:r>
        <w:t xml:space="preserve"> caused by external </w:t>
      </w:r>
      <w:r w:rsidR="00CC0579">
        <w:t>macroeconomic</w:t>
      </w:r>
      <w:r>
        <w:t xml:space="preserve"> events.  Indeed, the major external event, the </w:t>
      </w:r>
      <w:r w:rsidR="00CC0579">
        <w:t>Tiananmen</w:t>
      </w:r>
      <w:r>
        <w:t xml:space="preserve"> Square massacre, was inimical to FDI, yet FDI surged in the wake of the event. Second, the surge occurred in the wake of a struggle for control of the </w:t>
      </w:r>
      <w:r w:rsidR="00CC0579">
        <w:t>direction</w:t>
      </w:r>
      <w:r>
        <w:t xml:space="preserve"> of Chinese economic liberalization between the </w:t>
      </w:r>
      <w:r w:rsidR="00CC0579">
        <w:t>conservative</w:t>
      </w:r>
      <w:r>
        <w:t xml:space="preserve"> wing of the Party, which had been spooked by the </w:t>
      </w:r>
      <w:r w:rsidR="00CC0579">
        <w:t>massacre</w:t>
      </w:r>
      <w:r>
        <w:t xml:space="preserve">, and the forces for liberalization, which were more widely dispersed in the economy and in the </w:t>
      </w:r>
      <w:r w:rsidR="00CC0579">
        <w:t>regional</w:t>
      </w:r>
      <w:r>
        <w:t xml:space="preserve"> </w:t>
      </w:r>
      <w:r w:rsidR="00CC0579">
        <w:t>governments</w:t>
      </w:r>
      <w:r>
        <w:t xml:space="preserve">. Once Deng assumed the mantle of leadership in </w:t>
      </w:r>
      <w:r w:rsidR="00CC0579">
        <w:t>opposing</w:t>
      </w:r>
      <w:r>
        <w:t xml:space="preserve"> the </w:t>
      </w:r>
      <w:r w:rsidR="00CC0579">
        <w:t>conservatives</w:t>
      </w:r>
      <w:r>
        <w:t xml:space="preserve">, lower level and regional </w:t>
      </w:r>
      <w:r w:rsidR="00CC0579">
        <w:t>government</w:t>
      </w:r>
      <w:r w:rsidR="002E709E">
        <w:t>al</w:t>
      </w:r>
      <w:r>
        <w:t xml:space="preserve"> </w:t>
      </w:r>
      <w:r w:rsidR="00CC0579">
        <w:t>actors</w:t>
      </w:r>
      <w:r>
        <w:t xml:space="preserve"> were able to restore the pace of liberalization. </w:t>
      </w:r>
      <w:r w:rsidR="00CC0579">
        <w:t>This</w:t>
      </w:r>
      <w:r>
        <w:t xml:space="preserve"> restored </w:t>
      </w:r>
      <w:r w:rsidR="00CC0579">
        <w:t>investor</w:t>
      </w:r>
      <w:r>
        <w:t xml:space="preserve"> </w:t>
      </w:r>
      <w:r w:rsidR="00CC0579">
        <w:t>confidence</w:t>
      </w:r>
      <w:r>
        <w:t xml:space="preserve">, shaken </w:t>
      </w:r>
      <w:r w:rsidR="00CC0579">
        <w:t>by the</w:t>
      </w:r>
      <w:r>
        <w:t xml:space="preserve"> massacre</w:t>
      </w:r>
      <w:r w:rsidR="00CC0579">
        <w:t>, and opened the floodgates for FDI. Finally, the process of liberalization has acquired its own inexorable momentum, as greater integration of the Chinese economy into the global economy has built a domestic constituency for liberalization and driven structural changes (such as WTO ascension) which compel liberalization.</w:t>
      </w:r>
    </w:p>
    <w:p w:rsidR="00860A10" w:rsidRPr="000566EC" w:rsidRDefault="00210C6E" w:rsidP="00694CBF">
      <w:pPr>
        <w:spacing w:line="480" w:lineRule="auto"/>
        <w:ind w:firstLine="720"/>
      </w:pPr>
      <w:r w:rsidRPr="000566EC">
        <w:t xml:space="preserve">The question posed by this paper carries </w:t>
      </w:r>
      <w:proofErr w:type="gramStart"/>
      <w:r w:rsidRPr="000566EC">
        <w:t>a number pol</w:t>
      </w:r>
      <w:r w:rsidR="00136C6E" w:rsidRPr="000566EC">
        <w:t>icy implications</w:t>
      </w:r>
      <w:proofErr w:type="gramEnd"/>
      <w:r w:rsidR="00136C6E" w:rsidRPr="000566EC">
        <w:t xml:space="preserve"> that have relevance</w:t>
      </w:r>
      <w:r w:rsidRPr="000566EC">
        <w:t xml:space="preserve"> beyond</w:t>
      </w:r>
      <w:r w:rsidR="00136C6E" w:rsidRPr="000566EC">
        <w:t xml:space="preserve"> the case of</w:t>
      </w:r>
      <w:r w:rsidRPr="000566EC">
        <w:t xml:space="preserve"> China.</w:t>
      </w:r>
      <w:r w:rsidR="00136C6E" w:rsidRPr="000566EC">
        <w:t xml:space="preserve">  Many developing nations have looked to China for policy advice on how to attract FDI, while maximizing FDI’s </w:t>
      </w:r>
      <w:r w:rsidR="00035ACA" w:rsidRPr="000566EC">
        <w:t>benefits</w:t>
      </w:r>
      <w:r w:rsidR="00136C6E" w:rsidRPr="000566EC">
        <w:t xml:space="preserve"> and minimizing the impact of its disadvantages.</w:t>
      </w:r>
    </w:p>
    <w:p w:rsidR="00483056" w:rsidRDefault="002E709E" w:rsidP="00694CBF">
      <w:pPr>
        <w:spacing w:line="480" w:lineRule="auto"/>
        <w:ind w:firstLine="720"/>
      </w:pPr>
      <w:r w:rsidRPr="000566EC">
        <w:t xml:space="preserve">An explanation of the uncanny abruptness of this FDI surge </w:t>
      </w:r>
      <w:r>
        <w:t xml:space="preserve">in the early 1990’s </w:t>
      </w:r>
      <w:r w:rsidRPr="000566EC">
        <w:t>remains a possible avenue for contribution to the literature on China’s inward FDI.</w:t>
      </w:r>
      <w:r>
        <w:t xml:space="preserve"> </w:t>
      </w:r>
      <w:r w:rsidR="00860A10" w:rsidRPr="000566EC">
        <w:t xml:space="preserve">For further research on the topic, more data is needed </w:t>
      </w:r>
      <w:r w:rsidR="00344ED7">
        <w:t xml:space="preserve">regarding </w:t>
      </w:r>
      <w:r w:rsidR="00860A10" w:rsidRPr="000566EC">
        <w:t xml:space="preserve">the specific policy changes that occurred as a result of Deng Xiaoping’s </w:t>
      </w:r>
      <w:r w:rsidR="00344ED7" w:rsidRPr="000566EC">
        <w:t>Southern Tour</w:t>
      </w:r>
      <w:r w:rsidR="00860A10" w:rsidRPr="000566EC">
        <w:t xml:space="preserve">.  </w:t>
      </w:r>
    </w:p>
    <w:p w:rsidR="00073D9F" w:rsidRPr="00073D9F" w:rsidRDefault="00073D9F" w:rsidP="00073D9F">
      <w:pPr>
        <w:ind w:firstLine="720"/>
        <w:rPr>
          <w:smallCaps/>
          <w:sz w:val="28"/>
        </w:rPr>
      </w:pPr>
      <w:r>
        <w:br w:type="page"/>
      </w:r>
      <w:r w:rsidRPr="00073D9F">
        <w:rPr>
          <w:smallCaps/>
          <w:sz w:val="28"/>
        </w:rPr>
        <w:lastRenderedPageBreak/>
        <w:t>Figure 1</w:t>
      </w:r>
    </w:p>
    <w:p w:rsidR="00975691" w:rsidRDefault="00975691" w:rsidP="00073D9F">
      <w:pPr>
        <w:ind w:firstLine="720"/>
        <w:rPr>
          <w:smallCaps/>
          <w:sz w:val="28"/>
        </w:rPr>
      </w:pPr>
      <w:r w:rsidRPr="00975691">
        <w:rPr>
          <w:smallCaps/>
          <w:sz w:val="28"/>
        </w:rPr>
        <w:t xml:space="preserve">Foreign Direct Investment </w:t>
      </w:r>
      <w:r>
        <w:rPr>
          <w:smallCaps/>
          <w:sz w:val="28"/>
        </w:rPr>
        <w:t xml:space="preserve">in China </w:t>
      </w:r>
      <w:r w:rsidRPr="00975691">
        <w:rPr>
          <w:smallCaps/>
          <w:sz w:val="28"/>
        </w:rPr>
        <w:t>(Billion US$ at current prices)</w:t>
      </w:r>
      <w:r w:rsidR="00073D9F">
        <w:rPr>
          <w:rStyle w:val="FootnoteReference"/>
          <w:smallCaps/>
          <w:sz w:val="28"/>
        </w:rPr>
        <w:footnoteReference w:id="21"/>
      </w:r>
    </w:p>
    <w:p w:rsidR="00975691" w:rsidRDefault="00975691" w:rsidP="00073D9F">
      <w:pPr>
        <w:ind w:firstLine="720"/>
        <w:rPr>
          <w:smallCaps/>
          <w:noProof/>
          <w:sz w:val="28"/>
        </w:rPr>
      </w:pPr>
    </w:p>
    <w:p w:rsidR="007C7AB2" w:rsidRDefault="00975691" w:rsidP="00073D9F">
      <w:pPr>
        <w:ind w:firstLine="720"/>
        <w:rPr>
          <w:sz w:val="28"/>
        </w:rPr>
      </w:pPr>
      <w:r>
        <w:rPr>
          <w:noProof/>
        </w:rPr>
        <w:drawing>
          <wp:inline distT="0" distB="0" distL="0" distR="0">
            <wp:extent cx="5559777" cy="3077570"/>
            <wp:effectExtent l="0" t="0" r="0" b="0"/>
            <wp:docPr id="2" name="Picture 2" descr="http://www.china-profile.com/data/figures/fig_fdi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na-profile.com/data/figures/fig_fdi_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9777" cy="3077570"/>
                    </a:xfrm>
                    <a:prstGeom prst="rect">
                      <a:avLst/>
                    </a:prstGeom>
                    <a:noFill/>
                    <a:ln>
                      <a:noFill/>
                    </a:ln>
                  </pic:spPr>
                </pic:pic>
              </a:graphicData>
            </a:graphic>
          </wp:inline>
        </w:drawing>
      </w:r>
      <w:r w:rsidR="00073D9F">
        <w:rPr>
          <w:smallCaps/>
          <w:sz w:val="28"/>
        </w:rPr>
        <w:br w:type="page"/>
      </w:r>
      <w:r w:rsidR="007C7AB2">
        <w:rPr>
          <w:sz w:val="28"/>
        </w:rPr>
        <w:lastRenderedPageBreak/>
        <w:t>Bibliography</w:t>
      </w:r>
    </w:p>
    <w:p w:rsidR="00A0519B" w:rsidRDefault="00A0519B" w:rsidP="00073D9F">
      <w:pPr>
        <w:ind w:firstLine="720"/>
        <w:rPr>
          <w:sz w:val="28"/>
        </w:rPr>
      </w:pPr>
    </w:p>
    <w:p w:rsidR="00A0519B" w:rsidRPr="00CE6B6B" w:rsidRDefault="00A0519B" w:rsidP="00A0519B">
      <w:pPr>
        <w:pStyle w:val="FootnoteText"/>
      </w:pPr>
      <w:proofErr w:type="spellStart"/>
      <w:r>
        <w:t>Wike</w:t>
      </w:r>
      <w:proofErr w:type="spellEnd"/>
      <w:r>
        <w:t xml:space="preserve">, Richard, “Ask the Expert: Public Opinion about the U.S. and China,” </w:t>
      </w:r>
      <w:r>
        <w:rPr>
          <w:i/>
        </w:rPr>
        <w:t xml:space="preserve">Pew Research Center Publications, </w:t>
      </w:r>
      <w:r>
        <w:t xml:space="preserve">February 13, 2012, </w:t>
      </w:r>
      <w:hyperlink r:id="rId9" w:history="1">
        <w:r w:rsidRPr="000C397F">
          <w:rPr>
            <w:rStyle w:val="Hyperlink"/>
          </w:rPr>
          <w:t>http://pewresearch.org/pubs/2194/china-united-states-relations-xi-jinping-barack-obama-ask-the-expert</w:t>
        </w:r>
      </w:hyperlink>
      <w:r>
        <w:t>, Accessed November 25, 2012.</w:t>
      </w:r>
    </w:p>
    <w:p w:rsidR="00A0519B" w:rsidRDefault="00A0519B" w:rsidP="00073D9F">
      <w:pPr>
        <w:ind w:firstLine="720"/>
        <w:rPr>
          <w:sz w:val="28"/>
        </w:rPr>
      </w:pPr>
    </w:p>
    <w:p w:rsidR="00A0519B" w:rsidRDefault="00A0519B" w:rsidP="00A0519B">
      <w:pPr>
        <w:rPr>
          <w:rFonts w:ascii="Cambria" w:hAnsi="Cambria"/>
        </w:rPr>
      </w:pPr>
      <w:r w:rsidRPr="00CF521A">
        <w:rPr>
          <w:rFonts w:ascii="Cambria" w:hAnsi="Cambria"/>
        </w:rPr>
        <w:t xml:space="preserve">Nick and Richard McNally, </w:t>
      </w:r>
      <w:r w:rsidRPr="00CF521A">
        <w:rPr>
          <w:rFonts w:ascii="Cambria" w:hAnsi="Cambria"/>
          <w:i/>
        </w:rPr>
        <w:t>Foreign Direct Investment and the Environment: From Pollution Havens to Sustainable Development</w:t>
      </w:r>
      <w:r w:rsidRPr="00CF521A">
        <w:rPr>
          <w:rFonts w:ascii="Cambria" w:hAnsi="Cambria"/>
        </w:rPr>
        <w:t>, World Wildlife Fund, United Kingdom, August 1999,</w:t>
      </w:r>
    </w:p>
    <w:p w:rsidR="00A0519B" w:rsidRDefault="00A0519B" w:rsidP="00073D9F">
      <w:pPr>
        <w:ind w:firstLine="720"/>
        <w:rPr>
          <w:rFonts w:ascii="Cambria" w:hAnsi="Cambria"/>
        </w:rPr>
      </w:pPr>
    </w:p>
    <w:p w:rsidR="00A0519B" w:rsidRPr="00CF521A" w:rsidRDefault="00A0519B" w:rsidP="00A0519B">
      <w:pPr>
        <w:pStyle w:val="FootnoteText"/>
        <w:rPr>
          <w:rFonts w:ascii="Cambria" w:hAnsi="Cambria"/>
        </w:rPr>
      </w:pPr>
      <w:proofErr w:type="gramStart"/>
      <w:r w:rsidRPr="00CF521A">
        <w:rPr>
          <w:rFonts w:ascii="Cambria" w:hAnsi="Cambria"/>
          <w:szCs w:val="20"/>
          <w:shd w:val="clear" w:color="auto" w:fill="FFFFFF"/>
        </w:rPr>
        <w:t xml:space="preserve">Salami Dada Kareem, Fatimah Kari, </w:t>
      </w:r>
      <w:proofErr w:type="spellStart"/>
      <w:r w:rsidRPr="00CF521A">
        <w:rPr>
          <w:rFonts w:ascii="Cambria" w:hAnsi="Cambria"/>
          <w:szCs w:val="20"/>
          <w:shd w:val="clear" w:color="auto" w:fill="FFFFFF"/>
        </w:rPr>
        <w:t>Gazi</w:t>
      </w:r>
      <w:proofErr w:type="spellEnd"/>
      <w:r w:rsidRPr="00CF521A">
        <w:rPr>
          <w:rFonts w:ascii="Cambria" w:hAnsi="Cambria"/>
          <w:szCs w:val="20"/>
          <w:shd w:val="clear" w:color="auto" w:fill="FFFFFF"/>
        </w:rPr>
        <w:t xml:space="preserve"> </w:t>
      </w:r>
      <w:proofErr w:type="spellStart"/>
      <w:r w:rsidRPr="00CF521A">
        <w:rPr>
          <w:rFonts w:ascii="Cambria" w:hAnsi="Cambria"/>
          <w:szCs w:val="20"/>
          <w:shd w:val="clear" w:color="auto" w:fill="FFFFFF"/>
        </w:rPr>
        <w:t>Mahabubul</w:t>
      </w:r>
      <w:proofErr w:type="spellEnd"/>
      <w:r w:rsidRPr="00CF521A">
        <w:rPr>
          <w:rFonts w:ascii="Cambria" w:hAnsi="Cambria"/>
          <w:szCs w:val="20"/>
          <w:shd w:val="clear" w:color="auto" w:fill="FFFFFF"/>
        </w:rPr>
        <w:t xml:space="preserve"> </w:t>
      </w:r>
      <w:proofErr w:type="spellStart"/>
      <w:r w:rsidRPr="00CF521A">
        <w:rPr>
          <w:rFonts w:ascii="Cambria" w:hAnsi="Cambria"/>
          <w:szCs w:val="20"/>
          <w:shd w:val="clear" w:color="auto" w:fill="FFFFFF"/>
        </w:rPr>
        <w:t>Alam</w:t>
      </w:r>
      <w:proofErr w:type="spellEnd"/>
      <w:r w:rsidRPr="00CF521A">
        <w:rPr>
          <w:rFonts w:ascii="Cambria" w:hAnsi="Cambria"/>
          <w:szCs w:val="20"/>
          <w:shd w:val="clear" w:color="auto" w:fill="FFFFFF"/>
        </w:rPr>
        <w:t xml:space="preserve">, G.O. Makua </w:t>
      </w:r>
      <w:proofErr w:type="spellStart"/>
      <w:r w:rsidRPr="00CF521A">
        <w:rPr>
          <w:rFonts w:ascii="Cambria" w:hAnsi="Cambria"/>
          <w:szCs w:val="20"/>
          <w:shd w:val="clear" w:color="auto" w:fill="FFFFFF"/>
        </w:rPr>
        <w:t>Chukwu</w:t>
      </w:r>
      <w:proofErr w:type="spellEnd"/>
      <w:r w:rsidRPr="00CF521A">
        <w:rPr>
          <w:rFonts w:ascii="Cambria" w:hAnsi="Cambria"/>
          <w:szCs w:val="20"/>
          <w:shd w:val="clear" w:color="auto" w:fill="FFFFFF"/>
        </w:rPr>
        <w:t xml:space="preserve">, M. </w:t>
      </w:r>
      <w:proofErr w:type="spellStart"/>
      <w:r w:rsidRPr="00CF521A">
        <w:rPr>
          <w:rFonts w:ascii="Cambria" w:hAnsi="Cambria"/>
          <w:szCs w:val="20"/>
          <w:shd w:val="clear" w:color="auto" w:fill="FFFFFF"/>
        </w:rPr>
        <w:t>Oke</w:t>
      </w:r>
      <w:proofErr w:type="spellEnd"/>
      <w:r w:rsidRPr="00CF521A">
        <w:rPr>
          <w:rFonts w:ascii="Cambria" w:hAnsi="Cambria"/>
          <w:szCs w:val="20"/>
          <w:shd w:val="clear" w:color="auto" w:fill="FFFFFF"/>
        </w:rPr>
        <w:t xml:space="preserve"> David and </w:t>
      </w:r>
      <w:proofErr w:type="spellStart"/>
      <w:r w:rsidRPr="00CF521A">
        <w:rPr>
          <w:rFonts w:ascii="Cambria" w:hAnsi="Cambria"/>
          <w:szCs w:val="20"/>
          <w:shd w:val="clear" w:color="auto" w:fill="FFFFFF"/>
        </w:rPr>
        <w:t>Oloruntegbe</w:t>
      </w:r>
      <w:proofErr w:type="spellEnd"/>
      <w:r w:rsidRPr="00CF521A">
        <w:rPr>
          <w:rFonts w:ascii="Cambria" w:hAnsi="Cambria"/>
          <w:szCs w:val="20"/>
          <w:shd w:val="clear" w:color="auto" w:fill="FFFFFF"/>
        </w:rPr>
        <w:t xml:space="preserve"> </w:t>
      </w:r>
      <w:proofErr w:type="spellStart"/>
      <w:r w:rsidRPr="00CF521A">
        <w:rPr>
          <w:rFonts w:ascii="Cambria" w:hAnsi="Cambria"/>
          <w:szCs w:val="20"/>
          <w:shd w:val="clear" w:color="auto" w:fill="FFFFFF"/>
        </w:rPr>
        <w:t>Kunle</w:t>
      </w:r>
      <w:proofErr w:type="spellEnd"/>
      <w:r w:rsidRPr="00CF521A">
        <w:rPr>
          <w:rFonts w:ascii="Cambria" w:hAnsi="Cambria"/>
          <w:szCs w:val="20"/>
          <w:shd w:val="clear" w:color="auto" w:fill="FFFFFF"/>
        </w:rPr>
        <w:t xml:space="preserve"> </w:t>
      </w:r>
      <w:proofErr w:type="spellStart"/>
      <w:r w:rsidRPr="00CF521A">
        <w:rPr>
          <w:rFonts w:ascii="Cambria" w:hAnsi="Cambria"/>
          <w:szCs w:val="20"/>
          <w:shd w:val="clear" w:color="auto" w:fill="FFFFFF"/>
        </w:rPr>
        <w:t>Oke</w:t>
      </w:r>
      <w:proofErr w:type="spellEnd"/>
      <w:r w:rsidRPr="00CF521A">
        <w:rPr>
          <w:rFonts w:ascii="Cambria" w:hAnsi="Cambria"/>
          <w:szCs w:val="20"/>
          <w:shd w:val="clear" w:color="auto" w:fill="FFFFFF"/>
        </w:rPr>
        <w:t>, 2012.</w:t>
      </w:r>
      <w:proofErr w:type="gramEnd"/>
      <w:r w:rsidRPr="00CF521A">
        <w:rPr>
          <w:rFonts w:ascii="Cambria" w:hAnsi="Cambria"/>
          <w:szCs w:val="20"/>
          <w:shd w:val="clear" w:color="auto" w:fill="FFFFFF"/>
        </w:rPr>
        <w:t xml:space="preserve"> </w:t>
      </w:r>
      <w:proofErr w:type="gramStart"/>
      <w:r>
        <w:rPr>
          <w:rFonts w:ascii="Cambria" w:hAnsi="Cambria"/>
          <w:szCs w:val="20"/>
          <w:shd w:val="clear" w:color="auto" w:fill="FFFFFF"/>
        </w:rPr>
        <w:t>“</w:t>
      </w:r>
      <w:r w:rsidRPr="00CF521A">
        <w:rPr>
          <w:rFonts w:ascii="Cambria" w:hAnsi="Cambria"/>
          <w:szCs w:val="20"/>
          <w:shd w:val="clear" w:color="auto" w:fill="FFFFFF"/>
        </w:rPr>
        <w:t>Foreign Direct Investment and Environmental Degradation of Oil Exploitation: The Experience of Niger Delta</w:t>
      </w:r>
      <w:r>
        <w:rPr>
          <w:rFonts w:ascii="Cambria" w:hAnsi="Cambria"/>
          <w:szCs w:val="20"/>
          <w:shd w:val="clear" w:color="auto" w:fill="FFFFFF"/>
        </w:rPr>
        <w:t>”,</w:t>
      </w:r>
      <w:r w:rsidRPr="00CF521A">
        <w:rPr>
          <w:rStyle w:val="apple-converted-space"/>
          <w:rFonts w:ascii="Cambria" w:hAnsi="Cambria"/>
          <w:szCs w:val="20"/>
          <w:shd w:val="clear" w:color="auto" w:fill="FFFFFF"/>
        </w:rPr>
        <w:t> </w:t>
      </w:r>
      <w:r w:rsidRPr="00CF521A">
        <w:rPr>
          <w:rFonts w:ascii="Cambria" w:hAnsi="Cambria"/>
          <w:i/>
          <w:iCs/>
          <w:szCs w:val="20"/>
          <w:shd w:val="clear" w:color="auto" w:fill="FFFFFF"/>
        </w:rPr>
        <w:t xml:space="preserve">The International Journal of Applied Economics and Finance, </w:t>
      </w:r>
      <w:r w:rsidRPr="00CF521A">
        <w:rPr>
          <w:rFonts w:ascii="Cambria" w:hAnsi="Cambria"/>
          <w:iCs/>
          <w:szCs w:val="20"/>
          <w:shd w:val="clear" w:color="auto" w:fill="FFFFFF"/>
        </w:rPr>
        <w:t>6: 117-126</w:t>
      </w:r>
      <w:r>
        <w:rPr>
          <w:rFonts w:ascii="Cambria" w:hAnsi="Cambria"/>
          <w:iCs/>
          <w:szCs w:val="20"/>
          <w:shd w:val="clear" w:color="auto" w:fill="FFFFFF"/>
        </w:rPr>
        <w:t xml:space="preserve">, </w:t>
      </w:r>
      <w:hyperlink r:id="rId10" w:history="1">
        <w:r w:rsidRPr="000C397F">
          <w:rPr>
            <w:rStyle w:val="Hyperlink"/>
            <w:rFonts w:ascii="Cambria" w:hAnsi="Cambria"/>
            <w:iCs/>
            <w:szCs w:val="20"/>
            <w:shd w:val="clear" w:color="auto" w:fill="FFFFFF"/>
          </w:rPr>
          <w:t>http://scialert.net/qredirect.php?doi=ijaef.2012.117.126&amp;linkid=pdf</w:t>
        </w:r>
      </w:hyperlink>
      <w:r>
        <w:rPr>
          <w:rFonts w:ascii="Cambria" w:hAnsi="Cambria"/>
          <w:iCs/>
          <w:szCs w:val="20"/>
          <w:shd w:val="clear" w:color="auto" w:fill="FFFFFF"/>
        </w:rPr>
        <w:t>, accessed 8 December 2012.</w:t>
      </w:r>
      <w:proofErr w:type="gramEnd"/>
    </w:p>
    <w:p w:rsidR="00A0519B" w:rsidRDefault="00A0519B" w:rsidP="00073D9F">
      <w:pPr>
        <w:ind w:firstLine="720"/>
        <w:rPr>
          <w:sz w:val="28"/>
        </w:rPr>
      </w:pPr>
    </w:p>
    <w:p w:rsidR="00A0519B" w:rsidRDefault="00A0519B" w:rsidP="00A0519B">
      <w:proofErr w:type="spellStart"/>
      <w:r>
        <w:t>Xiaobo</w:t>
      </w:r>
      <w:proofErr w:type="spellEnd"/>
      <w:r>
        <w:t xml:space="preserve"> Dang, “Foreign Direct Investment in China,” </w:t>
      </w:r>
      <w:r>
        <w:rPr>
          <w:i/>
        </w:rPr>
        <w:t>Department of Economics: Kansas State University</w:t>
      </w:r>
      <w:r>
        <w:t>, 2008.</w:t>
      </w:r>
    </w:p>
    <w:p w:rsidR="00A0519B" w:rsidRDefault="00A0519B" w:rsidP="00A0519B">
      <w:pPr>
        <w:pStyle w:val="FootnoteText"/>
      </w:pPr>
    </w:p>
    <w:p w:rsidR="00A0519B" w:rsidRDefault="00A0519B" w:rsidP="00A0519B">
      <w:pPr>
        <w:pStyle w:val="FootnoteText"/>
      </w:pPr>
      <w:proofErr w:type="spellStart"/>
      <w:r>
        <w:t>Naughton</w:t>
      </w:r>
      <w:proofErr w:type="spellEnd"/>
      <w:r>
        <w:t xml:space="preserve">, Barry, </w:t>
      </w:r>
      <w:proofErr w:type="gramStart"/>
      <w:r>
        <w:rPr>
          <w:i/>
        </w:rPr>
        <w:t>The</w:t>
      </w:r>
      <w:proofErr w:type="gramEnd"/>
      <w:r>
        <w:rPr>
          <w:i/>
        </w:rPr>
        <w:t xml:space="preserve"> Chinese Economy</w:t>
      </w:r>
      <w:r>
        <w:t>, Cambridge: The MIT Press, 2007, 416.</w:t>
      </w:r>
    </w:p>
    <w:p w:rsidR="00A0519B" w:rsidRDefault="00A0519B" w:rsidP="00073D9F">
      <w:pPr>
        <w:ind w:firstLine="720"/>
        <w:rPr>
          <w:sz w:val="28"/>
        </w:rPr>
      </w:pPr>
    </w:p>
    <w:p w:rsidR="00A0519B" w:rsidRPr="00F879EE" w:rsidRDefault="00A0519B" w:rsidP="00A0519B">
      <w:pPr>
        <w:pStyle w:val="FootnoteText"/>
      </w:pPr>
      <w:r>
        <w:t xml:space="preserve">K.C. Fung, </w:t>
      </w:r>
      <w:proofErr w:type="spellStart"/>
      <w:r w:rsidRPr="00F879EE">
        <w:t>Hitomi</w:t>
      </w:r>
      <w:proofErr w:type="spellEnd"/>
      <w:r w:rsidRPr="00F879EE">
        <w:t xml:space="preserve"> </w:t>
      </w:r>
      <w:proofErr w:type="spellStart"/>
      <w:r w:rsidRPr="00F879EE">
        <w:t>Iizaka</w:t>
      </w:r>
      <w:proofErr w:type="spellEnd"/>
      <w:r>
        <w:t xml:space="preserve">, and </w:t>
      </w:r>
      <w:r w:rsidRPr="00F879EE">
        <w:t>Sarah Tong</w:t>
      </w:r>
      <w:r>
        <w:t>, “</w:t>
      </w:r>
      <w:r w:rsidRPr="00F879EE">
        <w:t>Foreign Direct Investment in China:  Policy, Trend and Impact</w:t>
      </w:r>
      <w:r>
        <w:t xml:space="preserve">,” </w:t>
      </w:r>
      <w:r>
        <w:rPr>
          <w:i/>
        </w:rPr>
        <w:t>The University of Hong Kong</w:t>
      </w:r>
      <w:r>
        <w:t xml:space="preserve">, June 2002, </w:t>
      </w:r>
      <w:hyperlink r:id="rId11" w:history="1">
        <w:r w:rsidRPr="000C397F">
          <w:rPr>
            <w:rStyle w:val="Hyperlink"/>
          </w:rPr>
          <w:t>http://www.hiebs.hku.hk/working_paper_updates/pdf/wp1049.pdf</w:t>
        </w:r>
      </w:hyperlink>
      <w:r>
        <w:t>, Accessed November 27, 2012.</w:t>
      </w:r>
    </w:p>
    <w:p w:rsidR="00A0519B" w:rsidRDefault="00A0519B" w:rsidP="00073D9F">
      <w:pPr>
        <w:ind w:firstLine="720"/>
        <w:rPr>
          <w:sz w:val="28"/>
        </w:rPr>
      </w:pPr>
    </w:p>
    <w:p w:rsidR="00A0519B" w:rsidRDefault="00A0519B" w:rsidP="00A0519B">
      <w:r>
        <w:t xml:space="preserve">Lin, Natalie, “Determinants of FDI in China: Intellectual Property Rights or Deng Xiaoping,” </w:t>
      </w:r>
      <w:r>
        <w:rPr>
          <w:i/>
        </w:rPr>
        <w:t>College of The Holy Cross; Economics Department</w:t>
      </w:r>
      <w:proofErr w:type="gramStart"/>
      <w:r>
        <w:t xml:space="preserve">,  </w:t>
      </w:r>
      <w:proofErr w:type="gramEnd"/>
      <w:r w:rsidR="00916FCC">
        <w:fldChar w:fldCharType="begin"/>
      </w:r>
      <w:r w:rsidR="00916FCC">
        <w:instrText xml:space="preserve"> HYPERLINK "http://academics.holycross.edu/files/econ_accounting/lin.pdf" </w:instrText>
      </w:r>
      <w:r w:rsidR="00916FCC">
        <w:fldChar w:fldCharType="separate"/>
      </w:r>
      <w:r w:rsidRPr="000C397F">
        <w:rPr>
          <w:rStyle w:val="Hyperlink"/>
        </w:rPr>
        <w:t>http://academics.holycross.edu/files/econ_accounting/lin.pdf</w:t>
      </w:r>
      <w:r w:rsidR="00916FCC">
        <w:rPr>
          <w:rStyle w:val="Hyperlink"/>
        </w:rPr>
        <w:fldChar w:fldCharType="end"/>
      </w:r>
      <w:r>
        <w:t>, Accessed 10/30/2012.</w:t>
      </w:r>
    </w:p>
    <w:p w:rsidR="00A0519B" w:rsidRDefault="00A0519B" w:rsidP="00073D9F">
      <w:pPr>
        <w:ind w:firstLine="720"/>
        <w:rPr>
          <w:sz w:val="28"/>
        </w:rPr>
      </w:pPr>
    </w:p>
    <w:p w:rsidR="00A0519B" w:rsidRPr="004F7B4F" w:rsidRDefault="00A0519B" w:rsidP="00A0519B">
      <w:pPr>
        <w:pStyle w:val="FootnoteText"/>
      </w:pPr>
      <w:proofErr w:type="spellStart"/>
      <w:proofErr w:type="gramStart"/>
      <w:r>
        <w:t>Chunlai</w:t>
      </w:r>
      <w:proofErr w:type="spellEnd"/>
      <w:r>
        <w:t xml:space="preserve"> Chen, “The Development of China’s FDI Laws and Policies after WTO Accession,” </w:t>
      </w:r>
      <w:r>
        <w:rPr>
          <w:i/>
        </w:rPr>
        <w:t>ANU E Press</w:t>
      </w:r>
      <w:r>
        <w:t xml:space="preserve">, </w:t>
      </w:r>
      <w:hyperlink r:id="rId12" w:history="1">
        <w:r w:rsidRPr="000C397F">
          <w:rPr>
            <w:rStyle w:val="Hyperlink"/>
          </w:rPr>
          <w:t>http://epress.anu.edu.au/wp-content/uploads/2011/08/ch063.pdf</w:t>
        </w:r>
      </w:hyperlink>
      <w:r>
        <w:t>, Accessed November 25, 2012.</w:t>
      </w:r>
      <w:proofErr w:type="gramEnd"/>
    </w:p>
    <w:p w:rsidR="00A0519B" w:rsidRDefault="00A0519B" w:rsidP="00073D9F">
      <w:pPr>
        <w:ind w:firstLine="720"/>
        <w:rPr>
          <w:sz w:val="28"/>
        </w:rPr>
      </w:pPr>
    </w:p>
    <w:p w:rsidR="00A0519B" w:rsidRDefault="00A0519B" w:rsidP="00A0519B">
      <w:r>
        <w:t xml:space="preserve">Kevin Zhang, “Foreign Investment in China,” </w:t>
      </w:r>
      <w:r>
        <w:rPr>
          <w:i/>
        </w:rPr>
        <w:t>Canadian Foreign Policy,</w:t>
      </w:r>
      <w:r>
        <w:t xml:space="preserve"> 2006,</w:t>
      </w:r>
      <w:r>
        <w:rPr>
          <w:i/>
        </w:rPr>
        <w:t xml:space="preserve"> </w:t>
      </w:r>
      <w:r>
        <w:t>35-50</w:t>
      </w:r>
    </w:p>
    <w:p w:rsidR="00A0519B" w:rsidRDefault="00A0519B" w:rsidP="00073D9F">
      <w:pPr>
        <w:ind w:firstLine="720"/>
        <w:rPr>
          <w:sz w:val="28"/>
        </w:rPr>
      </w:pPr>
    </w:p>
    <w:p w:rsidR="00A0519B" w:rsidRDefault="00A0519B" w:rsidP="00A0519B">
      <w:r>
        <w:t xml:space="preserve">Qian Sun, </w:t>
      </w:r>
      <w:proofErr w:type="spellStart"/>
      <w:r>
        <w:t>Qiao</w:t>
      </w:r>
      <w:proofErr w:type="spellEnd"/>
      <w:r>
        <w:t xml:space="preserve"> Yu, and Wilson Tong, “Determinants of Foreign Direct Investment </w:t>
      </w:r>
      <w:proofErr w:type="gramStart"/>
      <w:r>
        <w:t>Across</w:t>
      </w:r>
      <w:proofErr w:type="gramEnd"/>
      <w:r>
        <w:t xml:space="preserve"> China,” </w:t>
      </w:r>
      <w:r>
        <w:rPr>
          <w:i/>
        </w:rPr>
        <w:t>Journal of International Money and Finance</w:t>
      </w:r>
      <w:r>
        <w:t>, February 2002, Vol. 21, 79-113</w:t>
      </w:r>
    </w:p>
    <w:p w:rsidR="00A0519B" w:rsidRDefault="00A0519B" w:rsidP="00073D9F">
      <w:pPr>
        <w:ind w:firstLine="720"/>
        <w:rPr>
          <w:sz w:val="28"/>
        </w:rPr>
      </w:pPr>
    </w:p>
    <w:p w:rsidR="00A0519B" w:rsidRPr="00CF7068" w:rsidRDefault="00A0519B" w:rsidP="00A0519B">
      <w:proofErr w:type="spellStart"/>
      <w:r>
        <w:t>Vintila</w:t>
      </w:r>
      <w:proofErr w:type="spellEnd"/>
      <w:r>
        <w:t xml:space="preserve"> </w:t>
      </w:r>
      <w:proofErr w:type="spellStart"/>
      <w:r>
        <w:t>Denisia</w:t>
      </w:r>
      <w:proofErr w:type="spellEnd"/>
      <w:r>
        <w:t>, “Foreign Direct Investment Theories: An Overview of the Main FDI Theories,</w:t>
      </w:r>
      <w:proofErr w:type="gramStart"/>
      <w:r>
        <w:t xml:space="preserve">”  </w:t>
      </w:r>
      <w:r>
        <w:rPr>
          <w:i/>
        </w:rPr>
        <w:t>European</w:t>
      </w:r>
      <w:proofErr w:type="gramEnd"/>
      <w:r>
        <w:rPr>
          <w:i/>
        </w:rPr>
        <w:t xml:space="preserve"> Journal of Interdisciplinary Studies</w:t>
      </w:r>
      <w:r>
        <w:t>, Accessed November 11, 2012</w:t>
      </w:r>
    </w:p>
    <w:p w:rsidR="00776604" w:rsidRDefault="00776604" w:rsidP="00073D9F">
      <w:pPr>
        <w:ind w:firstLine="720"/>
        <w:rPr>
          <w:sz w:val="28"/>
        </w:rPr>
      </w:pPr>
    </w:p>
    <w:p w:rsidR="00F730EF" w:rsidRDefault="00776604" w:rsidP="00EE3671">
      <w:pPr>
        <w:pStyle w:val="FootnoteText"/>
      </w:pPr>
      <w:r>
        <w:t xml:space="preserve">China Profile, </w:t>
      </w:r>
      <w:hyperlink r:id="rId13" w:history="1">
        <w:r w:rsidRPr="00464B0D">
          <w:rPr>
            <w:rStyle w:val="Hyperlink"/>
          </w:rPr>
          <w:t>http://www.china-profile.com/data/fig_fdi_2.htm</w:t>
        </w:r>
      </w:hyperlink>
      <w:r>
        <w:t>, accessed 9 December 2012.</w:t>
      </w:r>
      <w:bookmarkStart w:id="0" w:name="_GoBack"/>
      <w:bookmarkEnd w:id="0"/>
      <w:r w:rsidR="00F730EF">
        <w:br w:type="page"/>
      </w:r>
    </w:p>
    <w:p w:rsidR="00073D9F" w:rsidRPr="00776604" w:rsidRDefault="00F730EF" w:rsidP="00776604">
      <w:pPr>
        <w:pStyle w:val="FootnoteText"/>
      </w:pPr>
      <w:r>
        <w:rPr>
          <w:rFonts w:ascii="Helvetica Neue" w:hAnsi="Helvetica Neue"/>
          <w:color w:val="000000"/>
          <w:shd w:val="clear" w:color="auto" w:fill="FFFFFF"/>
        </w:rPr>
        <w:lastRenderedPageBreak/>
        <w:t>Nicholas Taber's primary research interest is in East Asian comparative and international political economy.  He recently graduated Summa Cum Laude and Phi Beta Kappa from American University, earning a B.A. in International Studies and previously studied at Peking University in Beijing, China. In the fall, he will be attending the London School of Economics, studying for an M.S. in International Political Economy. Interning with several organizations, Nicholas has also done research in Chinese regulatory policy, trade policy, and the political economy of the defense trade.</w:t>
      </w:r>
    </w:p>
    <w:sectPr w:rsidR="00073D9F" w:rsidRPr="00776604" w:rsidSect="00EB1BCD">
      <w:headerReference w:type="default" r:id="rId14"/>
      <w:footerReference w:type="first" r:id="rId15"/>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FCC" w:rsidRDefault="00916FCC">
      <w:r>
        <w:separator/>
      </w:r>
    </w:p>
  </w:endnote>
  <w:endnote w:type="continuationSeparator" w:id="0">
    <w:p w:rsidR="00916FCC" w:rsidRDefault="0091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690297"/>
      <w:docPartObj>
        <w:docPartGallery w:val="Page Numbers (Bottom of Page)"/>
        <w:docPartUnique/>
      </w:docPartObj>
    </w:sdtPr>
    <w:sdtEndPr>
      <w:rPr>
        <w:noProof/>
      </w:rPr>
    </w:sdtEndPr>
    <w:sdtContent>
      <w:p w:rsidR="004A6F97" w:rsidRDefault="00916FCC">
        <w:pPr>
          <w:pStyle w:val="Footer"/>
          <w:jc w:val="center"/>
        </w:pPr>
        <w:r>
          <w:fldChar w:fldCharType="begin"/>
        </w:r>
        <w:r>
          <w:instrText xml:space="preserve"> PAGE   \* MERGEFORMAT </w:instrText>
        </w:r>
        <w:r>
          <w:fldChar w:fldCharType="separate"/>
        </w:r>
        <w:r w:rsidR="0015164B">
          <w:rPr>
            <w:noProof/>
          </w:rPr>
          <w:t>1</w:t>
        </w:r>
        <w:r>
          <w:rPr>
            <w:noProof/>
          </w:rPr>
          <w:fldChar w:fldCharType="end"/>
        </w:r>
      </w:p>
    </w:sdtContent>
  </w:sdt>
  <w:p w:rsidR="004A6F97" w:rsidRDefault="004A6F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FCC" w:rsidRDefault="00916FCC">
      <w:r>
        <w:separator/>
      </w:r>
    </w:p>
  </w:footnote>
  <w:footnote w:type="continuationSeparator" w:id="0">
    <w:p w:rsidR="00916FCC" w:rsidRDefault="00916FCC">
      <w:r>
        <w:continuationSeparator/>
      </w:r>
    </w:p>
  </w:footnote>
  <w:footnote w:id="1">
    <w:p w:rsidR="004A6F97" w:rsidRPr="00CE6B6B" w:rsidRDefault="004A6F97">
      <w:pPr>
        <w:pStyle w:val="FootnoteText"/>
      </w:pPr>
      <w:r>
        <w:rPr>
          <w:rStyle w:val="FootnoteReference"/>
        </w:rPr>
        <w:footnoteRef/>
      </w:r>
      <w:r>
        <w:t xml:space="preserve"> </w:t>
      </w:r>
      <w:proofErr w:type="spellStart"/>
      <w:r>
        <w:t>Wike</w:t>
      </w:r>
      <w:proofErr w:type="spellEnd"/>
      <w:r>
        <w:t xml:space="preserve">, Richard, “Ask the Expert: Public Opinion about the U.S. and China,” </w:t>
      </w:r>
      <w:r>
        <w:rPr>
          <w:i/>
        </w:rPr>
        <w:t xml:space="preserve">Pew Research Center Publications, </w:t>
      </w:r>
      <w:r>
        <w:t xml:space="preserve">February 13, 2012, </w:t>
      </w:r>
      <w:hyperlink r:id="rId1" w:history="1">
        <w:r w:rsidRPr="000C397F">
          <w:rPr>
            <w:rStyle w:val="Hyperlink"/>
          </w:rPr>
          <w:t>http://pewresearch.org/pubs/2194/china-united-states-relations-xi-jinping-barack-obama-ask-the-expert</w:t>
        </w:r>
      </w:hyperlink>
      <w:r>
        <w:t>, Accessed November 25, 2012.</w:t>
      </w:r>
    </w:p>
  </w:footnote>
  <w:footnote w:id="2">
    <w:p w:rsidR="004A6F97" w:rsidRDefault="004A6F97">
      <w:pPr>
        <w:pStyle w:val="FootnoteText"/>
      </w:pPr>
      <w:r>
        <w:rPr>
          <w:rStyle w:val="FootnoteReference"/>
        </w:rPr>
        <w:footnoteRef/>
      </w:r>
      <w:r>
        <w:t xml:space="preserve"> See Figure 1.</w:t>
      </w:r>
    </w:p>
  </w:footnote>
  <w:footnote w:id="3">
    <w:p w:rsidR="004A6F97" w:rsidRDefault="004A6F97">
      <w:pPr>
        <w:pStyle w:val="FootnoteText"/>
      </w:pPr>
      <w:r>
        <w:rPr>
          <w:rStyle w:val="FootnoteReference"/>
        </w:rPr>
        <w:footnoteRef/>
      </w:r>
      <w:r>
        <w:t xml:space="preserve"> Factor endowments are the quantities of land, labor, and capital that countries have at their disposal.  According to the </w:t>
      </w:r>
      <w:proofErr w:type="spellStart"/>
      <w:r>
        <w:t>Hecksher</w:t>
      </w:r>
      <w:proofErr w:type="spellEnd"/>
      <w:r>
        <w:t>-Olin model, comparative advantages arise from factor endowments.</w:t>
      </w:r>
    </w:p>
  </w:footnote>
  <w:footnote w:id="4">
    <w:p w:rsidR="004A6F97" w:rsidRDefault="004A6F97" w:rsidP="00CF521A">
      <w:pPr>
        <w:pStyle w:val="FootnoteText"/>
        <w:rPr>
          <w:rFonts w:ascii="Cambria" w:hAnsi="Cambria"/>
        </w:rPr>
      </w:pPr>
      <w:r w:rsidRPr="00CF521A">
        <w:rPr>
          <w:rStyle w:val="FootnoteReference"/>
          <w:rFonts w:ascii="Cambria" w:hAnsi="Cambria"/>
        </w:rPr>
        <w:footnoteRef/>
      </w:r>
      <w:r w:rsidRPr="00CF521A">
        <w:rPr>
          <w:rFonts w:ascii="Cambria" w:hAnsi="Cambria"/>
        </w:rPr>
        <w:t xml:space="preserve"> Notably the Rio Tinto mining operations in southeast Asia and oil production in the western Amazon and West Africa.  See </w:t>
      </w:r>
      <w:proofErr w:type="spellStart"/>
      <w:r w:rsidRPr="00CF521A">
        <w:rPr>
          <w:rFonts w:ascii="Cambria" w:hAnsi="Cambria"/>
        </w:rPr>
        <w:t>Mabey</w:t>
      </w:r>
      <w:proofErr w:type="spellEnd"/>
      <w:r w:rsidRPr="00CF521A">
        <w:rPr>
          <w:rFonts w:ascii="Cambria" w:hAnsi="Cambria"/>
        </w:rPr>
        <w:t xml:space="preserve">, Nick and Richard McNally, </w:t>
      </w:r>
      <w:r w:rsidRPr="00CF521A">
        <w:rPr>
          <w:rFonts w:ascii="Cambria" w:hAnsi="Cambria"/>
          <w:i/>
        </w:rPr>
        <w:t>Foreign Direct Investment and the Environment: From Pollution Havens to Sustainable Development</w:t>
      </w:r>
      <w:r w:rsidRPr="00CF521A">
        <w:rPr>
          <w:rFonts w:ascii="Cambria" w:hAnsi="Cambria"/>
        </w:rPr>
        <w:t xml:space="preserve">, World Wildlife Fund, United Kingdom, August 1999, </w:t>
      </w:r>
      <w:hyperlink r:id="rId2" w:history="1">
        <w:r w:rsidRPr="000C397F">
          <w:rPr>
            <w:rStyle w:val="Hyperlink"/>
            <w:rFonts w:ascii="Cambria" w:hAnsi="Cambria"/>
          </w:rPr>
          <w:t>http://www.oecd.org/investment/guidelinesformultinationalenterprises/2089912.pdf</w:t>
        </w:r>
      </w:hyperlink>
      <w:r>
        <w:rPr>
          <w:rFonts w:ascii="Cambria" w:hAnsi="Cambria"/>
        </w:rPr>
        <w:t>,</w:t>
      </w:r>
      <w:r w:rsidRPr="00CF521A">
        <w:rPr>
          <w:rFonts w:ascii="Cambria" w:hAnsi="Cambria"/>
        </w:rPr>
        <w:t xml:space="preserve"> accessed 8 December 2012.  </w:t>
      </w:r>
    </w:p>
    <w:p w:rsidR="004A6F97" w:rsidRPr="00CF521A" w:rsidRDefault="004A6F97" w:rsidP="00CF521A">
      <w:pPr>
        <w:pStyle w:val="FootnoteText"/>
        <w:rPr>
          <w:rFonts w:ascii="Cambria" w:hAnsi="Cambria"/>
        </w:rPr>
      </w:pPr>
      <w:r w:rsidRPr="00CF521A">
        <w:rPr>
          <w:rFonts w:ascii="Cambria" w:hAnsi="Cambria"/>
        </w:rPr>
        <w:t xml:space="preserve">See also </w:t>
      </w:r>
      <w:r w:rsidRPr="00CF521A">
        <w:rPr>
          <w:rFonts w:ascii="Cambria" w:hAnsi="Cambria"/>
          <w:szCs w:val="20"/>
          <w:shd w:val="clear" w:color="auto" w:fill="FFFFFF"/>
        </w:rPr>
        <w:t xml:space="preserve">Salami Dada Kareem, Fatimah Kari, </w:t>
      </w:r>
      <w:proofErr w:type="spellStart"/>
      <w:r w:rsidRPr="00CF521A">
        <w:rPr>
          <w:rFonts w:ascii="Cambria" w:hAnsi="Cambria"/>
          <w:szCs w:val="20"/>
          <w:shd w:val="clear" w:color="auto" w:fill="FFFFFF"/>
        </w:rPr>
        <w:t>Gazi</w:t>
      </w:r>
      <w:proofErr w:type="spellEnd"/>
      <w:r w:rsidRPr="00CF521A">
        <w:rPr>
          <w:rFonts w:ascii="Cambria" w:hAnsi="Cambria"/>
          <w:szCs w:val="20"/>
          <w:shd w:val="clear" w:color="auto" w:fill="FFFFFF"/>
        </w:rPr>
        <w:t xml:space="preserve"> </w:t>
      </w:r>
      <w:proofErr w:type="spellStart"/>
      <w:r w:rsidRPr="00CF521A">
        <w:rPr>
          <w:rFonts w:ascii="Cambria" w:hAnsi="Cambria"/>
          <w:szCs w:val="20"/>
          <w:shd w:val="clear" w:color="auto" w:fill="FFFFFF"/>
        </w:rPr>
        <w:t>Mahabubul</w:t>
      </w:r>
      <w:proofErr w:type="spellEnd"/>
      <w:r w:rsidRPr="00CF521A">
        <w:rPr>
          <w:rFonts w:ascii="Cambria" w:hAnsi="Cambria"/>
          <w:szCs w:val="20"/>
          <w:shd w:val="clear" w:color="auto" w:fill="FFFFFF"/>
        </w:rPr>
        <w:t xml:space="preserve"> </w:t>
      </w:r>
      <w:proofErr w:type="spellStart"/>
      <w:r w:rsidRPr="00CF521A">
        <w:rPr>
          <w:rFonts w:ascii="Cambria" w:hAnsi="Cambria"/>
          <w:szCs w:val="20"/>
          <w:shd w:val="clear" w:color="auto" w:fill="FFFFFF"/>
        </w:rPr>
        <w:t>Alam</w:t>
      </w:r>
      <w:proofErr w:type="spellEnd"/>
      <w:r w:rsidRPr="00CF521A">
        <w:rPr>
          <w:rFonts w:ascii="Cambria" w:hAnsi="Cambria"/>
          <w:szCs w:val="20"/>
          <w:shd w:val="clear" w:color="auto" w:fill="FFFFFF"/>
        </w:rPr>
        <w:t xml:space="preserve">, G.O. Makua </w:t>
      </w:r>
      <w:proofErr w:type="spellStart"/>
      <w:r w:rsidRPr="00CF521A">
        <w:rPr>
          <w:rFonts w:ascii="Cambria" w:hAnsi="Cambria"/>
          <w:szCs w:val="20"/>
          <w:shd w:val="clear" w:color="auto" w:fill="FFFFFF"/>
        </w:rPr>
        <w:t>Chukwu</w:t>
      </w:r>
      <w:proofErr w:type="spellEnd"/>
      <w:r w:rsidRPr="00CF521A">
        <w:rPr>
          <w:rFonts w:ascii="Cambria" w:hAnsi="Cambria"/>
          <w:szCs w:val="20"/>
          <w:shd w:val="clear" w:color="auto" w:fill="FFFFFF"/>
        </w:rPr>
        <w:t xml:space="preserve">, M. </w:t>
      </w:r>
      <w:proofErr w:type="spellStart"/>
      <w:r w:rsidRPr="00CF521A">
        <w:rPr>
          <w:rFonts w:ascii="Cambria" w:hAnsi="Cambria"/>
          <w:szCs w:val="20"/>
          <w:shd w:val="clear" w:color="auto" w:fill="FFFFFF"/>
        </w:rPr>
        <w:t>Oke</w:t>
      </w:r>
      <w:proofErr w:type="spellEnd"/>
      <w:r w:rsidRPr="00CF521A">
        <w:rPr>
          <w:rFonts w:ascii="Cambria" w:hAnsi="Cambria"/>
          <w:szCs w:val="20"/>
          <w:shd w:val="clear" w:color="auto" w:fill="FFFFFF"/>
        </w:rPr>
        <w:t xml:space="preserve"> David and </w:t>
      </w:r>
      <w:proofErr w:type="spellStart"/>
      <w:r w:rsidRPr="00CF521A">
        <w:rPr>
          <w:rFonts w:ascii="Cambria" w:hAnsi="Cambria"/>
          <w:szCs w:val="20"/>
          <w:shd w:val="clear" w:color="auto" w:fill="FFFFFF"/>
        </w:rPr>
        <w:t>Oloruntegbe</w:t>
      </w:r>
      <w:proofErr w:type="spellEnd"/>
      <w:r w:rsidRPr="00CF521A">
        <w:rPr>
          <w:rFonts w:ascii="Cambria" w:hAnsi="Cambria"/>
          <w:szCs w:val="20"/>
          <w:shd w:val="clear" w:color="auto" w:fill="FFFFFF"/>
        </w:rPr>
        <w:t xml:space="preserve"> </w:t>
      </w:r>
      <w:proofErr w:type="spellStart"/>
      <w:r w:rsidRPr="00CF521A">
        <w:rPr>
          <w:rFonts w:ascii="Cambria" w:hAnsi="Cambria"/>
          <w:szCs w:val="20"/>
          <w:shd w:val="clear" w:color="auto" w:fill="FFFFFF"/>
        </w:rPr>
        <w:t>Kunle</w:t>
      </w:r>
      <w:proofErr w:type="spellEnd"/>
      <w:r w:rsidRPr="00CF521A">
        <w:rPr>
          <w:rFonts w:ascii="Cambria" w:hAnsi="Cambria"/>
          <w:szCs w:val="20"/>
          <w:shd w:val="clear" w:color="auto" w:fill="FFFFFF"/>
        </w:rPr>
        <w:t xml:space="preserve"> </w:t>
      </w:r>
      <w:proofErr w:type="spellStart"/>
      <w:r w:rsidRPr="00CF521A">
        <w:rPr>
          <w:rFonts w:ascii="Cambria" w:hAnsi="Cambria"/>
          <w:szCs w:val="20"/>
          <w:shd w:val="clear" w:color="auto" w:fill="FFFFFF"/>
        </w:rPr>
        <w:t>Oke</w:t>
      </w:r>
      <w:proofErr w:type="spellEnd"/>
      <w:r w:rsidRPr="00CF521A">
        <w:rPr>
          <w:rFonts w:ascii="Cambria" w:hAnsi="Cambria"/>
          <w:szCs w:val="20"/>
          <w:shd w:val="clear" w:color="auto" w:fill="FFFFFF"/>
        </w:rPr>
        <w:t xml:space="preserve">, 2012. </w:t>
      </w:r>
      <w:proofErr w:type="gramStart"/>
      <w:r>
        <w:rPr>
          <w:rFonts w:ascii="Cambria" w:hAnsi="Cambria"/>
          <w:szCs w:val="20"/>
          <w:shd w:val="clear" w:color="auto" w:fill="FFFFFF"/>
        </w:rPr>
        <w:t>“</w:t>
      </w:r>
      <w:r w:rsidRPr="00CF521A">
        <w:rPr>
          <w:rFonts w:ascii="Cambria" w:hAnsi="Cambria"/>
          <w:szCs w:val="20"/>
          <w:shd w:val="clear" w:color="auto" w:fill="FFFFFF"/>
        </w:rPr>
        <w:t>Foreign Direct Investment and Environmental Degradation of Oil Exploitation: The Experience of Niger Delta</w:t>
      </w:r>
      <w:r>
        <w:rPr>
          <w:rFonts w:ascii="Cambria" w:hAnsi="Cambria"/>
          <w:szCs w:val="20"/>
          <w:shd w:val="clear" w:color="auto" w:fill="FFFFFF"/>
        </w:rPr>
        <w:t>”,</w:t>
      </w:r>
      <w:r w:rsidRPr="00CF521A">
        <w:rPr>
          <w:rStyle w:val="apple-converted-space"/>
          <w:rFonts w:ascii="Cambria" w:hAnsi="Cambria"/>
          <w:szCs w:val="20"/>
          <w:shd w:val="clear" w:color="auto" w:fill="FFFFFF"/>
        </w:rPr>
        <w:t> </w:t>
      </w:r>
      <w:r w:rsidRPr="00CF521A">
        <w:rPr>
          <w:rFonts w:ascii="Cambria" w:hAnsi="Cambria"/>
          <w:i/>
          <w:iCs/>
          <w:szCs w:val="20"/>
          <w:shd w:val="clear" w:color="auto" w:fill="FFFFFF"/>
        </w:rPr>
        <w:t xml:space="preserve">The International Journal of Applied Economics and Finance, </w:t>
      </w:r>
      <w:r w:rsidRPr="00CF521A">
        <w:rPr>
          <w:rFonts w:ascii="Cambria" w:hAnsi="Cambria"/>
          <w:iCs/>
          <w:szCs w:val="20"/>
          <w:shd w:val="clear" w:color="auto" w:fill="FFFFFF"/>
        </w:rPr>
        <w:t>6: 117-126</w:t>
      </w:r>
      <w:r>
        <w:rPr>
          <w:rFonts w:ascii="Cambria" w:hAnsi="Cambria"/>
          <w:iCs/>
          <w:szCs w:val="20"/>
          <w:shd w:val="clear" w:color="auto" w:fill="FFFFFF"/>
        </w:rPr>
        <w:t xml:space="preserve">, </w:t>
      </w:r>
      <w:hyperlink r:id="rId3" w:history="1">
        <w:r w:rsidRPr="000C397F">
          <w:rPr>
            <w:rStyle w:val="Hyperlink"/>
            <w:rFonts w:ascii="Cambria" w:hAnsi="Cambria"/>
            <w:iCs/>
            <w:szCs w:val="20"/>
            <w:shd w:val="clear" w:color="auto" w:fill="FFFFFF"/>
          </w:rPr>
          <w:t>http://scialert.net/qredirect.php?doi=ijaef.2012.117.126&amp;linkid=pdf</w:t>
        </w:r>
      </w:hyperlink>
      <w:r>
        <w:rPr>
          <w:rFonts w:ascii="Cambria" w:hAnsi="Cambria"/>
          <w:iCs/>
          <w:szCs w:val="20"/>
          <w:shd w:val="clear" w:color="auto" w:fill="FFFFFF"/>
        </w:rPr>
        <w:t>, accessed 8 December 2012.</w:t>
      </w:r>
      <w:proofErr w:type="gramEnd"/>
    </w:p>
    <w:p w:rsidR="004A6F97" w:rsidRDefault="004A6F97" w:rsidP="00CF521A">
      <w:pPr>
        <w:pStyle w:val="FootnoteText"/>
      </w:pPr>
    </w:p>
  </w:footnote>
  <w:footnote w:id="5">
    <w:p w:rsidR="004A6F97" w:rsidRDefault="004A6F97">
      <w:pPr>
        <w:pStyle w:val="FootnoteText"/>
      </w:pPr>
      <w:r>
        <w:rPr>
          <w:rStyle w:val="FootnoteReference"/>
        </w:rPr>
        <w:footnoteRef/>
      </w:r>
      <w:r>
        <w:t xml:space="preserve"> While China initially had fairly strong economic ties with the Soviet Union, the decline of relations between these two powers starting in 1960 resulted in the aborting of economic relations.</w:t>
      </w:r>
    </w:p>
  </w:footnote>
  <w:footnote w:id="6">
    <w:p w:rsidR="004A6F97" w:rsidRDefault="004A6F97" w:rsidP="00A5617A">
      <w:r>
        <w:rPr>
          <w:rStyle w:val="FootnoteReference"/>
        </w:rPr>
        <w:footnoteRef/>
      </w:r>
      <w:r>
        <w:t xml:space="preserve"> </w:t>
      </w:r>
      <w:proofErr w:type="spellStart"/>
      <w:r>
        <w:t>Xiaobo</w:t>
      </w:r>
      <w:proofErr w:type="spellEnd"/>
      <w:r>
        <w:t xml:space="preserve"> Dang, “Foreign Direct Investment in China,” </w:t>
      </w:r>
      <w:r>
        <w:rPr>
          <w:i/>
        </w:rPr>
        <w:t>Department of Economics: Kansas State University</w:t>
      </w:r>
      <w:r>
        <w:t>, 2008.</w:t>
      </w:r>
    </w:p>
  </w:footnote>
  <w:footnote w:id="7">
    <w:p w:rsidR="004A6F97" w:rsidRDefault="004A6F97">
      <w:pPr>
        <w:pStyle w:val="FootnoteText"/>
      </w:pPr>
      <w:r>
        <w:rPr>
          <w:rStyle w:val="FootnoteReference"/>
        </w:rPr>
        <w:footnoteRef/>
      </w:r>
      <w:r>
        <w:t xml:space="preserve"> </w:t>
      </w:r>
      <w:proofErr w:type="spellStart"/>
      <w:r>
        <w:t>Naughton</w:t>
      </w:r>
      <w:proofErr w:type="spellEnd"/>
      <w:r>
        <w:t xml:space="preserve">, Barry, </w:t>
      </w:r>
      <w:proofErr w:type="gramStart"/>
      <w:r>
        <w:rPr>
          <w:i/>
        </w:rPr>
        <w:t>The</w:t>
      </w:r>
      <w:proofErr w:type="gramEnd"/>
      <w:r>
        <w:rPr>
          <w:i/>
        </w:rPr>
        <w:t xml:space="preserve"> Chinese Economy</w:t>
      </w:r>
      <w:r>
        <w:t>, Cambridge: The MIT Press, 2007, 416.</w:t>
      </w:r>
    </w:p>
  </w:footnote>
  <w:footnote w:id="8">
    <w:p w:rsidR="004A6F97" w:rsidRDefault="004A6F97">
      <w:pPr>
        <w:pStyle w:val="FootnoteText"/>
      </w:pPr>
      <w:r>
        <w:rPr>
          <w:rStyle w:val="FootnoteReference"/>
        </w:rPr>
        <w:footnoteRef/>
      </w:r>
      <w:r>
        <w:t xml:space="preserve"> Hot money refers to financial capital that can be readily withdrawn, and often is when signs of crisis are lurking.</w:t>
      </w:r>
    </w:p>
  </w:footnote>
  <w:footnote w:id="9">
    <w:p w:rsidR="004A6F97" w:rsidRPr="00A85CF3" w:rsidRDefault="004A6F97" w:rsidP="00CE443F">
      <w:pPr>
        <w:pStyle w:val="FootnoteText"/>
      </w:pPr>
      <w:r>
        <w:rPr>
          <w:rStyle w:val="FootnoteReference"/>
        </w:rPr>
        <w:footnoteRef/>
      </w:r>
      <w:r>
        <w:t xml:space="preserve"> Contagion from the crisis mildly affected China but mainly hit Thailand, Indonesia, South Korea, Malaysia, an</w:t>
      </w:r>
      <w:r w:rsidRPr="00A85CF3">
        <w:t>d the Philippines.</w:t>
      </w:r>
    </w:p>
  </w:footnote>
  <w:footnote w:id="10">
    <w:p w:rsidR="004A6F97" w:rsidRPr="00F879EE" w:rsidRDefault="004A6F97">
      <w:pPr>
        <w:pStyle w:val="FootnoteText"/>
      </w:pPr>
      <w:r>
        <w:rPr>
          <w:rStyle w:val="FootnoteReference"/>
        </w:rPr>
        <w:footnoteRef/>
      </w:r>
      <w:r>
        <w:t xml:space="preserve"> K.C. Fung, </w:t>
      </w:r>
      <w:proofErr w:type="spellStart"/>
      <w:r w:rsidRPr="00F879EE">
        <w:t>Hitomi</w:t>
      </w:r>
      <w:proofErr w:type="spellEnd"/>
      <w:r w:rsidRPr="00F879EE">
        <w:t xml:space="preserve"> </w:t>
      </w:r>
      <w:proofErr w:type="spellStart"/>
      <w:r w:rsidRPr="00F879EE">
        <w:t>Iizaka</w:t>
      </w:r>
      <w:proofErr w:type="spellEnd"/>
      <w:r>
        <w:t xml:space="preserve">, and </w:t>
      </w:r>
      <w:r w:rsidRPr="00F879EE">
        <w:t>Sarah Tong</w:t>
      </w:r>
      <w:r>
        <w:t>, “</w:t>
      </w:r>
      <w:r w:rsidRPr="00F879EE">
        <w:t>Foreign Direct Investment in China:  Policy, Trend and Impact</w:t>
      </w:r>
      <w:r>
        <w:t xml:space="preserve">,” </w:t>
      </w:r>
      <w:r>
        <w:rPr>
          <w:i/>
        </w:rPr>
        <w:t>The University of Hong Kong</w:t>
      </w:r>
      <w:r>
        <w:t xml:space="preserve">, June 2002, </w:t>
      </w:r>
      <w:hyperlink r:id="rId4" w:history="1">
        <w:r w:rsidRPr="000C397F">
          <w:rPr>
            <w:rStyle w:val="Hyperlink"/>
          </w:rPr>
          <w:t>http://www.hiebs.hku.hk/working_paper_updates/pdf/wp1049.pdf</w:t>
        </w:r>
      </w:hyperlink>
      <w:r>
        <w:t>, Accessed November 27, 2012.</w:t>
      </w:r>
    </w:p>
  </w:footnote>
  <w:footnote w:id="11">
    <w:p w:rsidR="004A6F97" w:rsidRPr="008D6250" w:rsidRDefault="004A6F97">
      <w:pPr>
        <w:pStyle w:val="FootnoteText"/>
      </w:pPr>
      <w:r w:rsidRPr="00A85CF3">
        <w:rPr>
          <w:rStyle w:val="FootnoteReference"/>
        </w:rPr>
        <w:footnoteRef/>
      </w:r>
      <w:r w:rsidRPr="00A85CF3">
        <w:t xml:space="preserve"> </w:t>
      </w:r>
      <w:proofErr w:type="spellStart"/>
      <w:r w:rsidRPr="00A85CF3">
        <w:t>Naughton</w:t>
      </w:r>
      <w:proofErr w:type="spellEnd"/>
      <w:r w:rsidRPr="00A85CF3">
        <w:t xml:space="preserve">, </w:t>
      </w:r>
      <w:proofErr w:type="spellStart"/>
      <w:proofErr w:type="gramStart"/>
      <w:r w:rsidRPr="00A85CF3">
        <w:t>Op.Cit</w:t>
      </w:r>
      <w:proofErr w:type="spellEnd"/>
      <w:r w:rsidRPr="00A85CF3">
        <w:t>.</w:t>
      </w:r>
      <w:r>
        <w:t>,</w:t>
      </w:r>
      <w:proofErr w:type="gramEnd"/>
      <w:r>
        <w:t xml:space="preserve"> 416.</w:t>
      </w:r>
    </w:p>
  </w:footnote>
  <w:footnote w:id="12">
    <w:p w:rsidR="004A6F97" w:rsidRDefault="004A6F97">
      <w:pPr>
        <w:pStyle w:val="FootnoteText"/>
      </w:pPr>
      <w:r>
        <w:rPr>
          <w:rStyle w:val="FootnoteReference"/>
        </w:rPr>
        <w:footnoteRef/>
      </w:r>
      <w:r>
        <w:t xml:space="preserve"> </w:t>
      </w:r>
      <w:proofErr w:type="spellStart"/>
      <w:r>
        <w:t>Naughton</w:t>
      </w:r>
      <w:proofErr w:type="spellEnd"/>
      <w:r>
        <w:t xml:space="preserve">, </w:t>
      </w:r>
      <w:proofErr w:type="spellStart"/>
      <w:proofErr w:type="gramStart"/>
      <w:r>
        <w:t>Op.Cit</w:t>
      </w:r>
      <w:proofErr w:type="spellEnd"/>
      <w:r>
        <w:t>.,</w:t>
      </w:r>
      <w:proofErr w:type="gramEnd"/>
      <w:r>
        <w:t xml:space="preserve"> 415-416.</w:t>
      </w:r>
    </w:p>
  </w:footnote>
  <w:footnote w:id="13">
    <w:p w:rsidR="004A6F97" w:rsidRDefault="004A6F97">
      <w:pPr>
        <w:pStyle w:val="FootnoteText"/>
      </w:pPr>
      <w:r>
        <w:rPr>
          <w:rStyle w:val="FootnoteReference"/>
        </w:rPr>
        <w:footnoteRef/>
      </w:r>
      <w:r>
        <w:t xml:space="preserve"> </w:t>
      </w:r>
      <w:proofErr w:type="spellStart"/>
      <w:r>
        <w:t>Naughton</w:t>
      </w:r>
      <w:proofErr w:type="spellEnd"/>
      <w:r>
        <w:t xml:space="preserve">, </w:t>
      </w:r>
      <w:proofErr w:type="spellStart"/>
      <w:proofErr w:type="gramStart"/>
      <w:r>
        <w:t>Op.Cit</w:t>
      </w:r>
      <w:proofErr w:type="spellEnd"/>
      <w:r>
        <w:t>.,</w:t>
      </w:r>
      <w:proofErr w:type="gramEnd"/>
      <w:r>
        <w:t xml:space="preserve"> 403.</w:t>
      </w:r>
    </w:p>
  </w:footnote>
  <w:footnote w:id="14">
    <w:p w:rsidR="004A6F97" w:rsidRDefault="004A6F97" w:rsidP="004442F9">
      <w:r>
        <w:rPr>
          <w:rStyle w:val="FootnoteReference"/>
        </w:rPr>
        <w:footnoteRef/>
      </w:r>
      <w:r>
        <w:t xml:space="preserve"> Lin, Natalie, “Determinants of FDI in China: Intellectual Property Rights or Deng Xiaoping,” </w:t>
      </w:r>
      <w:r>
        <w:rPr>
          <w:i/>
        </w:rPr>
        <w:t>College of The Holy Cross; Economics Department</w:t>
      </w:r>
      <w:proofErr w:type="gramStart"/>
      <w:r>
        <w:t xml:space="preserve">,  </w:t>
      </w:r>
      <w:proofErr w:type="gramEnd"/>
      <w:r w:rsidR="00916FCC">
        <w:fldChar w:fldCharType="begin"/>
      </w:r>
      <w:r w:rsidR="00916FCC">
        <w:instrText xml:space="preserve"> HYPERLINK "http://academics.holycross.edu/files/econ_accounting/lin.pdf" </w:instrText>
      </w:r>
      <w:r w:rsidR="00916FCC">
        <w:fldChar w:fldCharType="separate"/>
      </w:r>
      <w:r w:rsidRPr="000C397F">
        <w:rPr>
          <w:rStyle w:val="Hyperlink"/>
        </w:rPr>
        <w:t>http://academics.holycross.edu/files/econ_accounting/lin.pdf</w:t>
      </w:r>
      <w:r w:rsidR="00916FCC">
        <w:rPr>
          <w:rStyle w:val="Hyperlink"/>
        </w:rPr>
        <w:fldChar w:fldCharType="end"/>
      </w:r>
      <w:r>
        <w:t>, Accessed 10/30/2012.</w:t>
      </w:r>
    </w:p>
  </w:footnote>
  <w:footnote w:id="15">
    <w:p w:rsidR="004A6F97" w:rsidRDefault="004A6F97">
      <w:pPr>
        <w:pStyle w:val="FootnoteText"/>
      </w:pPr>
      <w:r>
        <w:rPr>
          <w:rStyle w:val="FootnoteReference"/>
        </w:rPr>
        <w:footnoteRef/>
      </w:r>
      <w:r>
        <w:t xml:space="preserve"> Economic reforms have been largely divided between rural and urban policies.  The government has implemented very different strategies for each.  Rural reforms were the first liberalizing steps to occur in the Chinese economy.</w:t>
      </w:r>
    </w:p>
  </w:footnote>
  <w:footnote w:id="16">
    <w:p w:rsidR="004A6F97" w:rsidRDefault="004A6F97">
      <w:pPr>
        <w:pStyle w:val="FootnoteText"/>
      </w:pPr>
      <w:r>
        <w:rPr>
          <w:rStyle w:val="FootnoteReference"/>
        </w:rPr>
        <w:footnoteRef/>
      </w:r>
      <w:r>
        <w:t xml:space="preserve"> Deng Xiaoping phrase, Shenzhen, January 19-23.</w:t>
      </w:r>
    </w:p>
  </w:footnote>
  <w:footnote w:id="17">
    <w:p w:rsidR="004A6F97" w:rsidRDefault="004A6F97" w:rsidP="006F29E9">
      <w:r>
        <w:rPr>
          <w:rStyle w:val="FootnoteReference"/>
        </w:rPr>
        <w:footnoteRef/>
      </w:r>
      <w:r>
        <w:t xml:space="preserve"> Lin, </w:t>
      </w:r>
      <w:proofErr w:type="spellStart"/>
      <w:r>
        <w:t>Op.Cit</w:t>
      </w:r>
      <w:proofErr w:type="spellEnd"/>
      <w:r>
        <w:t>.</w:t>
      </w:r>
    </w:p>
  </w:footnote>
  <w:footnote w:id="18">
    <w:p w:rsidR="004A6F97" w:rsidRDefault="004A6F97">
      <w:pPr>
        <w:pStyle w:val="FootnoteText"/>
      </w:pPr>
      <w:r>
        <w:rPr>
          <w:rStyle w:val="FootnoteReference"/>
        </w:rPr>
        <w:footnoteRef/>
      </w:r>
      <w:r>
        <w:t xml:space="preserve"> </w:t>
      </w:r>
      <w:proofErr w:type="spellStart"/>
      <w:r>
        <w:t>Naughton</w:t>
      </w:r>
      <w:proofErr w:type="spellEnd"/>
      <w:r>
        <w:t xml:space="preserve">, </w:t>
      </w:r>
      <w:proofErr w:type="spellStart"/>
      <w:proofErr w:type="gramStart"/>
      <w:r>
        <w:t>Op.Cit</w:t>
      </w:r>
      <w:proofErr w:type="spellEnd"/>
      <w:r>
        <w:t>.,</w:t>
      </w:r>
      <w:proofErr w:type="gramEnd"/>
      <w:r>
        <w:t xml:space="preserve"> 411-413. </w:t>
      </w:r>
    </w:p>
  </w:footnote>
  <w:footnote w:id="19">
    <w:p w:rsidR="004A6F97" w:rsidRPr="004F7B4F" w:rsidRDefault="004A6F97">
      <w:pPr>
        <w:pStyle w:val="FootnoteText"/>
      </w:pPr>
      <w:r>
        <w:rPr>
          <w:rStyle w:val="FootnoteReference"/>
        </w:rPr>
        <w:footnoteRef/>
      </w:r>
      <w:r>
        <w:t xml:space="preserve"> </w:t>
      </w:r>
      <w:proofErr w:type="spellStart"/>
      <w:proofErr w:type="gramStart"/>
      <w:r>
        <w:t>Chunlai</w:t>
      </w:r>
      <w:proofErr w:type="spellEnd"/>
      <w:r>
        <w:t xml:space="preserve"> Chen, “The Development of China’s FDI Laws and Policies after WTO Accession,” </w:t>
      </w:r>
      <w:r>
        <w:rPr>
          <w:i/>
        </w:rPr>
        <w:t>ANU E Press</w:t>
      </w:r>
      <w:r>
        <w:t xml:space="preserve">, </w:t>
      </w:r>
      <w:hyperlink r:id="rId5" w:history="1">
        <w:r w:rsidRPr="000C397F">
          <w:rPr>
            <w:rStyle w:val="Hyperlink"/>
          </w:rPr>
          <w:t>http://epress.anu.edu.au/wp-content/uploads/2011/08/ch063.pdf</w:t>
        </w:r>
      </w:hyperlink>
      <w:r>
        <w:t>, Accessed November 25, 2012.</w:t>
      </w:r>
      <w:proofErr w:type="gramEnd"/>
    </w:p>
  </w:footnote>
  <w:footnote w:id="20">
    <w:p w:rsidR="004A6F97" w:rsidRDefault="004A6F97">
      <w:pPr>
        <w:pStyle w:val="FootnoteText"/>
      </w:pPr>
      <w:r>
        <w:rPr>
          <w:rStyle w:val="FootnoteReference"/>
        </w:rPr>
        <w:footnoteRef/>
      </w:r>
      <w:r>
        <w:t xml:space="preserve"> </w:t>
      </w:r>
      <w:proofErr w:type="gramStart"/>
      <w:r>
        <w:t>Chen, Ibid.</w:t>
      </w:r>
      <w:proofErr w:type="gramEnd"/>
    </w:p>
  </w:footnote>
  <w:footnote w:id="21">
    <w:p w:rsidR="004A6F97" w:rsidRDefault="004A6F97">
      <w:pPr>
        <w:pStyle w:val="FootnoteText"/>
      </w:pPr>
      <w:r>
        <w:rPr>
          <w:rStyle w:val="FootnoteReference"/>
        </w:rPr>
        <w:footnoteRef/>
      </w:r>
      <w:r>
        <w:t xml:space="preserve"> China Profile, </w:t>
      </w:r>
      <w:hyperlink r:id="rId6" w:history="1">
        <w:r w:rsidRPr="00464B0D">
          <w:rPr>
            <w:rStyle w:val="Hyperlink"/>
          </w:rPr>
          <w:t>http://www.china-profile.com/data/fig_fdi_2.htm</w:t>
        </w:r>
      </w:hyperlink>
      <w:r>
        <w:t>, accessed 9 December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284210"/>
      <w:docPartObj>
        <w:docPartGallery w:val="Page Numbers (Top of Page)"/>
        <w:docPartUnique/>
      </w:docPartObj>
    </w:sdtPr>
    <w:sdtEndPr>
      <w:rPr>
        <w:noProof/>
      </w:rPr>
    </w:sdtEndPr>
    <w:sdtContent>
      <w:p w:rsidR="004A6F97" w:rsidRDefault="00916FCC">
        <w:pPr>
          <w:pStyle w:val="Header"/>
          <w:jc w:val="right"/>
        </w:pPr>
        <w:r>
          <w:fldChar w:fldCharType="begin"/>
        </w:r>
        <w:r>
          <w:instrText xml:space="preserve"> PAGE   \* MERGEFORMAT </w:instrText>
        </w:r>
        <w:r>
          <w:fldChar w:fldCharType="separate"/>
        </w:r>
        <w:r w:rsidR="00EE3671">
          <w:rPr>
            <w:noProof/>
          </w:rPr>
          <w:t>18</w:t>
        </w:r>
        <w:r>
          <w:rPr>
            <w:noProof/>
          </w:rPr>
          <w:fldChar w:fldCharType="end"/>
        </w:r>
      </w:p>
    </w:sdtContent>
  </w:sdt>
  <w:p w:rsidR="004A6F97" w:rsidRDefault="004A6F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C09"/>
    <w:rsid w:val="000156AB"/>
    <w:rsid w:val="000325FF"/>
    <w:rsid w:val="00035ACA"/>
    <w:rsid w:val="000566EC"/>
    <w:rsid w:val="00073D9F"/>
    <w:rsid w:val="00094B0F"/>
    <w:rsid w:val="000A196A"/>
    <w:rsid w:val="000A2B3B"/>
    <w:rsid w:val="000A4F67"/>
    <w:rsid w:val="000B360E"/>
    <w:rsid w:val="000B62EC"/>
    <w:rsid w:val="000C6566"/>
    <w:rsid w:val="000C658C"/>
    <w:rsid w:val="001102F3"/>
    <w:rsid w:val="0012576B"/>
    <w:rsid w:val="00136C6E"/>
    <w:rsid w:val="0013705E"/>
    <w:rsid w:val="00146BAF"/>
    <w:rsid w:val="00150EE4"/>
    <w:rsid w:val="0015164B"/>
    <w:rsid w:val="00152BDC"/>
    <w:rsid w:val="00174501"/>
    <w:rsid w:val="00175E53"/>
    <w:rsid w:val="0017786A"/>
    <w:rsid w:val="001908A3"/>
    <w:rsid w:val="00195C9B"/>
    <w:rsid w:val="001A3AF4"/>
    <w:rsid w:val="001A4324"/>
    <w:rsid w:val="001A551B"/>
    <w:rsid w:val="001B62DF"/>
    <w:rsid w:val="001B63E4"/>
    <w:rsid w:val="001B6838"/>
    <w:rsid w:val="001B79FD"/>
    <w:rsid w:val="001D5F0B"/>
    <w:rsid w:val="001E0030"/>
    <w:rsid w:val="002076A9"/>
    <w:rsid w:val="00210C6E"/>
    <w:rsid w:val="002152E0"/>
    <w:rsid w:val="002160F7"/>
    <w:rsid w:val="0021725B"/>
    <w:rsid w:val="00230AA9"/>
    <w:rsid w:val="00263911"/>
    <w:rsid w:val="00264F9A"/>
    <w:rsid w:val="002703A6"/>
    <w:rsid w:val="00275B7E"/>
    <w:rsid w:val="00297ACF"/>
    <w:rsid w:val="002B4060"/>
    <w:rsid w:val="002B6110"/>
    <w:rsid w:val="002B6332"/>
    <w:rsid w:val="002D7AE6"/>
    <w:rsid w:val="002E3E3E"/>
    <w:rsid w:val="002E42E8"/>
    <w:rsid w:val="002E55A8"/>
    <w:rsid w:val="002E709E"/>
    <w:rsid w:val="002F0415"/>
    <w:rsid w:val="002F62AD"/>
    <w:rsid w:val="00305D2C"/>
    <w:rsid w:val="00331E48"/>
    <w:rsid w:val="00337E11"/>
    <w:rsid w:val="00343FDA"/>
    <w:rsid w:val="00344ED7"/>
    <w:rsid w:val="00354487"/>
    <w:rsid w:val="00363287"/>
    <w:rsid w:val="00365A9C"/>
    <w:rsid w:val="003842EF"/>
    <w:rsid w:val="00397950"/>
    <w:rsid w:val="003A301B"/>
    <w:rsid w:val="003A40DE"/>
    <w:rsid w:val="003C21E0"/>
    <w:rsid w:val="003C2C50"/>
    <w:rsid w:val="003C577E"/>
    <w:rsid w:val="003D3379"/>
    <w:rsid w:val="003F0943"/>
    <w:rsid w:val="003F38E1"/>
    <w:rsid w:val="003F5A5C"/>
    <w:rsid w:val="003F7778"/>
    <w:rsid w:val="00400490"/>
    <w:rsid w:val="00402074"/>
    <w:rsid w:val="00403D96"/>
    <w:rsid w:val="0041132E"/>
    <w:rsid w:val="00416DD4"/>
    <w:rsid w:val="00426337"/>
    <w:rsid w:val="00434EC7"/>
    <w:rsid w:val="004442F9"/>
    <w:rsid w:val="00480182"/>
    <w:rsid w:val="00483056"/>
    <w:rsid w:val="004A4BE5"/>
    <w:rsid w:val="004A6F97"/>
    <w:rsid w:val="004D512A"/>
    <w:rsid w:val="004D62BA"/>
    <w:rsid w:val="004E444C"/>
    <w:rsid w:val="004F3BC0"/>
    <w:rsid w:val="004F7B4F"/>
    <w:rsid w:val="00526C72"/>
    <w:rsid w:val="005601BB"/>
    <w:rsid w:val="00565E6C"/>
    <w:rsid w:val="00574787"/>
    <w:rsid w:val="005961C7"/>
    <w:rsid w:val="005D16A4"/>
    <w:rsid w:val="005E64BA"/>
    <w:rsid w:val="00601023"/>
    <w:rsid w:val="00605FB7"/>
    <w:rsid w:val="006316E0"/>
    <w:rsid w:val="006365B8"/>
    <w:rsid w:val="00643861"/>
    <w:rsid w:val="00645BFD"/>
    <w:rsid w:val="006642A8"/>
    <w:rsid w:val="00693E7B"/>
    <w:rsid w:val="00694CBF"/>
    <w:rsid w:val="006A3338"/>
    <w:rsid w:val="006A5284"/>
    <w:rsid w:val="006B11D0"/>
    <w:rsid w:val="006B5BF7"/>
    <w:rsid w:val="006C3C68"/>
    <w:rsid w:val="006C4006"/>
    <w:rsid w:val="006C4E0A"/>
    <w:rsid w:val="006D5778"/>
    <w:rsid w:val="006D64B4"/>
    <w:rsid w:val="006D719B"/>
    <w:rsid w:val="006E473A"/>
    <w:rsid w:val="006F29E9"/>
    <w:rsid w:val="006F4E24"/>
    <w:rsid w:val="007158D6"/>
    <w:rsid w:val="00754CA5"/>
    <w:rsid w:val="007551DE"/>
    <w:rsid w:val="00762C0D"/>
    <w:rsid w:val="00764822"/>
    <w:rsid w:val="007740F3"/>
    <w:rsid w:val="00776604"/>
    <w:rsid w:val="007772F8"/>
    <w:rsid w:val="007B2DEF"/>
    <w:rsid w:val="007C7AB2"/>
    <w:rsid w:val="007D0174"/>
    <w:rsid w:val="007D3B4F"/>
    <w:rsid w:val="007E1F9E"/>
    <w:rsid w:val="007F795C"/>
    <w:rsid w:val="008061C9"/>
    <w:rsid w:val="0081266B"/>
    <w:rsid w:val="008204D7"/>
    <w:rsid w:val="00860A10"/>
    <w:rsid w:val="00867739"/>
    <w:rsid w:val="008842D2"/>
    <w:rsid w:val="0089293B"/>
    <w:rsid w:val="008978AA"/>
    <w:rsid w:val="008A2782"/>
    <w:rsid w:val="008A62FB"/>
    <w:rsid w:val="008A79EC"/>
    <w:rsid w:val="008D6250"/>
    <w:rsid w:val="008E42F0"/>
    <w:rsid w:val="008F5E7D"/>
    <w:rsid w:val="008F705B"/>
    <w:rsid w:val="0091107C"/>
    <w:rsid w:val="00912ABE"/>
    <w:rsid w:val="00914C6F"/>
    <w:rsid w:val="00916FCC"/>
    <w:rsid w:val="009201B0"/>
    <w:rsid w:val="009278CE"/>
    <w:rsid w:val="00940056"/>
    <w:rsid w:val="00970BC9"/>
    <w:rsid w:val="0097495B"/>
    <w:rsid w:val="00975691"/>
    <w:rsid w:val="00986946"/>
    <w:rsid w:val="009A17C3"/>
    <w:rsid w:val="009A219A"/>
    <w:rsid w:val="009C2208"/>
    <w:rsid w:val="009C342D"/>
    <w:rsid w:val="009D4969"/>
    <w:rsid w:val="009E20D8"/>
    <w:rsid w:val="009E5738"/>
    <w:rsid w:val="009E6B51"/>
    <w:rsid w:val="00A0519B"/>
    <w:rsid w:val="00A12A6C"/>
    <w:rsid w:val="00A150FC"/>
    <w:rsid w:val="00A22786"/>
    <w:rsid w:val="00A30742"/>
    <w:rsid w:val="00A5617A"/>
    <w:rsid w:val="00A5695C"/>
    <w:rsid w:val="00A85CF3"/>
    <w:rsid w:val="00A9359E"/>
    <w:rsid w:val="00A97BD4"/>
    <w:rsid w:val="00AB5F66"/>
    <w:rsid w:val="00AC0C6D"/>
    <w:rsid w:val="00B16849"/>
    <w:rsid w:val="00B37BCE"/>
    <w:rsid w:val="00B57136"/>
    <w:rsid w:val="00B915D2"/>
    <w:rsid w:val="00B9526B"/>
    <w:rsid w:val="00BA577F"/>
    <w:rsid w:val="00BB032F"/>
    <w:rsid w:val="00BB214B"/>
    <w:rsid w:val="00BB5E90"/>
    <w:rsid w:val="00BB7A43"/>
    <w:rsid w:val="00BC1676"/>
    <w:rsid w:val="00BC2545"/>
    <w:rsid w:val="00BD2766"/>
    <w:rsid w:val="00BD34C3"/>
    <w:rsid w:val="00BD34F4"/>
    <w:rsid w:val="00BD6104"/>
    <w:rsid w:val="00BE799C"/>
    <w:rsid w:val="00BF6C09"/>
    <w:rsid w:val="00C1661E"/>
    <w:rsid w:val="00C24DD0"/>
    <w:rsid w:val="00C25D8A"/>
    <w:rsid w:val="00C42804"/>
    <w:rsid w:val="00C5648D"/>
    <w:rsid w:val="00C75C96"/>
    <w:rsid w:val="00C84B7D"/>
    <w:rsid w:val="00CA5DF6"/>
    <w:rsid w:val="00CC0579"/>
    <w:rsid w:val="00CE443F"/>
    <w:rsid w:val="00CE4D94"/>
    <w:rsid w:val="00CE6B6B"/>
    <w:rsid w:val="00CF521A"/>
    <w:rsid w:val="00D15D4C"/>
    <w:rsid w:val="00D20364"/>
    <w:rsid w:val="00D22238"/>
    <w:rsid w:val="00D4594B"/>
    <w:rsid w:val="00D574E3"/>
    <w:rsid w:val="00D62BC4"/>
    <w:rsid w:val="00D74007"/>
    <w:rsid w:val="00D742F2"/>
    <w:rsid w:val="00D92D27"/>
    <w:rsid w:val="00D9486D"/>
    <w:rsid w:val="00D95172"/>
    <w:rsid w:val="00DB39D3"/>
    <w:rsid w:val="00DB7D15"/>
    <w:rsid w:val="00DD45FF"/>
    <w:rsid w:val="00DD7FB6"/>
    <w:rsid w:val="00DE0D08"/>
    <w:rsid w:val="00E04466"/>
    <w:rsid w:val="00E130AA"/>
    <w:rsid w:val="00E132D6"/>
    <w:rsid w:val="00E14606"/>
    <w:rsid w:val="00E1556C"/>
    <w:rsid w:val="00E31165"/>
    <w:rsid w:val="00E32CEC"/>
    <w:rsid w:val="00E33B90"/>
    <w:rsid w:val="00E51D7E"/>
    <w:rsid w:val="00E543B9"/>
    <w:rsid w:val="00E64D61"/>
    <w:rsid w:val="00E81DC9"/>
    <w:rsid w:val="00E84C26"/>
    <w:rsid w:val="00E92E33"/>
    <w:rsid w:val="00EB1BCD"/>
    <w:rsid w:val="00EB5604"/>
    <w:rsid w:val="00EC6789"/>
    <w:rsid w:val="00EE1724"/>
    <w:rsid w:val="00EE27BC"/>
    <w:rsid w:val="00EE3671"/>
    <w:rsid w:val="00EF4E81"/>
    <w:rsid w:val="00F07ED5"/>
    <w:rsid w:val="00F16B55"/>
    <w:rsid w:val="00F24ADC"/>
    <w:rsid w:val="00F26E70"/>
    <w:rsid w:val="00F527DC"/>
    <w:rsid w:val="00F5670E"/>
    <w:rsid w:val="00F614EB"/>
    <w:rsid w:val="00F730EF"/>
    <w:rsid w:val="00F753F6"/>
    <w:rsid w:val="00F75976"/>
    <w:rsid w:val="00F879EE"/>
    <w:rsid w:val="00FB097D"/>
    <w:rsid w:val="00FC1C0C"/>
    <w:rsid w:val="00FC65A6"/>
    <w:rsid w:val="00FD5F83"/>
    <w:rsid w:val="00FE31C6"/>
    <w:rsid w:val="00FE72DB"/>
    <w:rsid w:val="00FF1BAC"/>
    <w:rsid w:val="00FF48DC"/>
    <w:rsid w:val="00FF534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7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E1F9E"/>
  </w:style>
  <w:style w:type="character" w:customStyle="1" w:styleId="FootnoteTextChar">
    <w:name w:val="Footnote Text Char"/>
    <w:basedOn w:val="DefaultParagraphFont"/>
    <w:link w:val="FootnoteText"/>
    <w:uiPriority w:val="99"/>
    <w:rsid w:val="007E1F9E"/>
  </w:style>
  <w:style w:type="character" w:styleId="FootnoteReference">
    <w:name w:val="footnote reference"/>
    <w:basedOn w:val="DefaultParagraphFont"/>
    <w:uiPriority w:val="99"/>
    <w:semiHidden/>
    <w:unhideWhenUsed/>
    <w:rsid w:val="007E1F9E"/>
    <w:rPr>
      <w:vertAlign w:val="superscript"/>
    </w:rPr>
  </w:style>
  <w:style w:type="character" w:styleId="Hyperlink">
    <w:name w:val="Hyperlink"/>
    <w:basedOn w:val="DefaultParagraphFont"/>
    <w:uiPriority w:val="99"/>
    <w:unhideWhenUsed/>
    <w:rsid w:val="007E1F9E"/>
    <w:rPr>
      <w:color w:val="0000FF" w:themeColor="hyperlink"/>
      <w:u w:val="single"/>
    </w:rPr>
  </w:style>
  <w:style w:type="character" w:styleId="FollowedHyperlink">
    <w:name w:val="FollowedHyperlink"/>
    <w:basedOn w:val="DefaultParagraphFont"/>
    <w:uiPriority w:val="99"/>
    <w:semiHidden/>
    <w:unhideWhenUsed/>
    <w:rsid w:val="008A2782"/>
    <w:rPr>
      <w:color w:val="800080" w:themeColor="followedHyperlink"/>
      <w:u w:val="single"/>
    </w:rPr>
  </w:style>
  <w:style w:type="character" w:customStyle="1" w:styleId="apple-converted-space">
    <w:name w:val="apple-converted-space"/>
    <w:basedOn w:val="DefaultParagraphFont"/>
    <w:rsid w:val="00CF521A"/>
  </w:style>
  <w:style w:type="paragraph" w:styleId="Header">
    <w:name w:val="header"/>
    <w:basedOn w:val="Normal"/>
    <w:link w:val="HeaderChar"/>
    <w:uiPriority w:val="99"/>
    <w:unhideWhenUsed/>
    <w:rsid w:val="00EB1BCD"/>
    <w:pPr>
      <w:tabs>
        <w:tab w:val="center" w:pos="4680"/>
        <w:tab w:val="right" w:pos="9360"/>
      </w:tabs>
    </w:pPr>
  </w:style>
  <w:style w:type="character" w:customStyle="1" w:styleId="HeaderChar">
    <w:name w:val="Header Char"/>
    <w:basedOn w:val="DefaultParagraphFont"/>
    <w:link w:val="Header"/>
    <w:uiPriority w:val="99"/>
    <w:rsid w:val="00EB1BCD"/>
  </w:style>
  <w:style w:type="paragraph" w:styleId="Footer">
    <w:name w:val="footer"/>
    <w:basedOn w:val="Normal"/>
    <w:link w:val="FooterChar"/>
    <w:uiPriority w:val="99"/>
    <w:unhideWhenUsed/>
    <w:rsid w:val="00EB1BCD"/>
    <w:pPr>
      <w:tabs>
        <w:tab w:val="center" w:pos="4680"/>
        <w:tab w:val="right" w:pos="9360"/>
      </w:tabs>
    </w:pPr>
  </w:style>
  <w:style w:type="character" w:customStyle="1" w:styleId="FooterChar">
    <w:name w:val="Footer Char"/>
    <w:basedOn w:val="DefaultParagraphFont"/>
    <w:link w:val="Footer"/>
    <w:uiPriority w:val="99"/>
    <w:rsid w:val="00EB1BCD"/>
  </w:style>
  <w:style w:type="paragraph" w:styleId="BalloonText">
    <w:name w:val="Balloon Text"/>
    <w:basedOn w:val="Normal"/>
    <w:link w:val="BalloonTextChar"/>
    <w:uiPriority w:val="99"/>
    <w:semiHidden/>
    <w:unhideWhenUsed/>
    <w:rsid w:val="00F753F6"/>
    <w:rPr>
      <w:rFonts w:ascii="Tahoma" w:hAnsi="Tahoma" w:cs="Tahoma"/>
      <w:sz w:val="16"/>
      <w:szCs w:val="16"/>
    </w:rPr>
  </w:style>
  <w:style w:type="character" w:customStyle="1" w:styleId="BalloonTextChar">
    <w:name w:val="Balloon Text Char"/>
    <w:basedOn w:val="DefaultParagraphFont"/>
    <w:link w:val="BalloonText"/>
    <w:uiPriority w:val="99"/>
    <w:semiHidden/>
    <w:rsid w:val="00F753F6"/>
    <w:rPr>
      <w:rFonts w:ascii="Tahoma" w:hAnsi="Tahoma" w:cs="Tahoma"/>
      <w:sz w:val="16"/>
      <w:szCs w:val="16"/>
    </w:rPr>
  </w:style>
  <w:style w:type="character" w:styleId="CommentReference">
    <w:name w:val="annotation reference"/>
    <w:basedOn w:val="DefaultParagraphFont"/>
    <w:uiPriority w:val="99"/>
    <w:semiHidden/>
    <w:unhideWhenUsed/>
    <w:rsid w:val="002152E0"/>
    <w:rPr>
      <w:sz w:val="16"/>
      <w:szCs w:val="16"/>
    </w:rPr>
  </w:style>
  <w:style w:type="paragraph" w:styleId="CommentText">
    <w:name w:val="annotation text"/>
    <w:basedOn w:val="Normal"/>
    <w:link w:val="CommentTextChar"/>
    <w:uiPriority w:val="99"/>
    <w:semiHidden/>
    <w:unhideWhenUsed/>
    <w:rsid w:val="002152E0"/>
    <w:rPr>
      <w:sz w:val="20"/>
      <w:szCs w:val="20"/>
    </w:rPr>
  </w:style>
  <w:style w:type="character" w:customStyle="1" w:styleId="CommentTextChar">
    <w:name w:val="Comment Text Char"/>
    <w:basedOn w:val="DefaultParagraphFont"/>
    <w:link w:val="CommentText"/>
    <w:uiPriority w:val="99"/>
    <w:semiHidden/>
    <w:rsid w:val="002152E0"/>
    <w:rPr>
      <w:sz w:val="20"/>
      <w:szCs w:val="20"/>
    </w:rPr>
  </w:style>
  <w:style w:type="paragraph" w:styleId="CommentSubject">
    <w:name w:val="annotation subject"/>
    <w:basedOn w:val="CommentText"/>
    <w:next w:val="CommentText"/>
    <w:link w:val="CommentSubjectChar"/>
    <w:uiPriority w:val="99"/>
    <w:semiHidden/>
    <w:unhideWhenUsed/>
    <w:rsid w:val="002152E0"/>
    <w:rPr>
      <w:b/>
      <w:bCs/>
    </w:rPr>
  </w:style>
  <w:style w:type="character" w:customStyle="1" w:styleId="CommentSubjectChar">
    <w:name w:val="Comment Subject Char"/>
    <w:basedOn w:val="CommentTextChar"/>
    <w:link w:val="CommentSubject"/>
    <w:uiPriority w:val="99"/>
    <w:semiHidden/>
    <w:rsid w:val="002152E0"/>
    <w:rPr>
      <w:b/>
      <w:bCs/>
      <w:sz w:val="20"/>
      <w:szCs w:val="20"/>
    </w:rPr>
  </w:style>
  <w:style w:type="paragraph" w:styleId="Revision">
    <w:name w:val="Revision"/>
    <w:hidden/>
    <w:uiPriority w:val="99"/>
    <w:semiHidden/>
    <w:rsid w:val="001778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7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E1F9E"/>
  </w:style>
  <w:style w:type="character" w:customStyle="1" w:styleId="FootnoteTextChar">
    <w:name w:val="Footnote Text Char"/>
    <w:basedOn w:val="DefaultParagraphFont"/>
    <w:link w:val="FootnoteText"/>
    <w:uiPriority w:val="99"/>
    <w:rsid w:val="007E1F9E"/>
  </w:style>
  <w:style w:type="character" w:styleId="FootnoteReference">
    <w:name w:val="footnote reference"/>
    <w:basedOn w:val="DefaultParagraphFont"/>
    <w:uiPriority w:val="99"/>
    <w:semiHidden/>
    <w:unhideWhenUsed/>
    <w:rsid w:val="007E1F9E"/>
    <w:rPr>
      <w:vertAlign w:val="superscript"/>
    </w:rPr>
  </w:style>
  <w:style w:type="character" w:styleId="Hyperlink">
    <w:name w:val="Hyperlink"/>
    <w:basedOn w:val="DefaultParagraphFont"/>
    <w:uiPriority w:val="99"/>
    <w:unhideWhenUsed/>
    <w:rsid w:val="007E1F9E"/>
    <w:rPr>
      <w:color w:val="0000FF" w:themeColor="hyperlink"/>
      <w:u w:val="single"/>
    </w:rPr>
  </w:style>
  <w:style w:type="character" w:styleId="FollowedHyperlink">
    <w:name w:val="FollowedHyperlink"/>
    <w:basedOn w:val="DefaultParagraphFont"/>
    <w:uiPriority w:val="99"/>
    <w:semiHidden/>
    <w:unhideWhenUsed/>
    <w:rsid w:val="008A2782"/>
    <w:rPr>
      <w:color w:val="800080" w:themeColor="followedHyperlink"/>
      <w:u w:val="single"/>
    </w:rPr>
  </w:style>
  <w:style w:type="character" w:customStyle="1" w:styleId="apple-converted-space">
    <w:name w:val="apple-converted-space"/>
    <w:basedOn w:val="DefaultParagraphFont"/>
    <w:rsid w:val="00CF521A"/>
  </w:style>
  <w:style w:type="paragraph" w:styleId="Header">
    <w:name w:val="header"/>
    <w:basedOn w:val="Normal"/>
    <w:link w:val="HeaderChar"/>
    <w:uiPriority w:val="99"/>
    <w:unhideWhenUsed/>
    <w:rsid w:val="00EB1BCD"/>
    <w:pPr>
      <w:tabs>
        <w:tab w:val="center" w:pos="4680"/>
        <w:tab w:val="right" w:pos="9360"/>
      </w:tabs>
    </w:pPr>
  </w:style>
  <w:style w:type="character" w:customStyle="1" w:styleId="HeaderChar">
    <w:name w:val="Header Char"/>
    <w:basedOn w:val="DefaultParagraphFont"/>
    <w:link w:val="Header"/>
    <w:uiPriority w:val="99"/>
    <w:rsid w:val="00EB1BCD"/>
  </w:style>
  <w:style w:type="paragraph" w:styleId="Footer">
    <w:name w:val="footer"/>
    <w:basedOn w:val="Normal"/>
    <w:link w:val="FooterChar"/>
    <w:uiPriority w:val="99"/>
    <w:unhideWhenUsed/>
    <w:rsid w:val="00EB1BCD"/>
    <w:pPr>
      <w:tabs>
        <w:tab w:val="center" w:pos="4680"/>
        <w:tab w:val="right" w:pos="9360"/>
      </w:tabs>
    </w:pPr>
  </w:style>
  <w:style w:type="character" w:customStyle="1" w:styleId="FooterChar">
    <w:name w:val="Footer Char"/>
    <w:basedOn w:val="DefaultParagraphFont"/>
    <w:link w:val="Footer"/>
    <w:uiPriority w:val="99"/>
    <w:rsid w:val="00EB1BCD"/>
  </w:style>
  <w:style w:type="paragraph" w:styleId="BalloonText">
    <w:name w:val="Balloon Text"/>
    <w:basedOn w:val="Normal"/>
    <w:link w:val="BalloonTextChar"/>
    <w:uiPriority w:val="99"/>
    <w:semiHidden/>
    <w:unhideWhenUsed/>
    <w:rsid w:val="00F753F6"/>
    <w:rPr>
      <w:rFonts w:ascii="Tahoma" w:hAnsi="Tahoma" w:cs="Tahoma"/>
      <w:sz w:val="16"/>
      <w:szCs w:val="16"/>
    </w:rPr>
  </w:style>
  <w:style w:type="character" w:customStyle="1" w:styleId="BalloonTextChar">
    <w:name w:val="Balloon Text Char"/>
    <w:basedOn w:val="DefaultParagraphFont"/>
    <w:link w:val="BalloonText"/>
    <w:uiPriority w:val="99"/>
    <w:semiHidden/>
    <w:rsid w:val="00F753F6"/>
    <w:rPr>
      <w:rFonts w:ascii="Tahoma" w:hAnsi="Tahoma" w:cs="Tahoma"/>
      <w:sz w:val="16"/>
      <w:szCs w:val="16"/>
    </w:rPr>
  </w:style>
  <w:style w:type="character" w:styleId="CommentReference">
    <w:name w:val="annotation reference"/>
    <w:basedOn w:val="DefaultParagraphFont"/>
    <w:uiPriority w:val="99"/>
    <w:semiHidden/>
    <w:unhideWhenUsed/>
    <w:rsid w:val="002152E0"/>
    <w:rPr>
      <w:sz w:val="16"/>
      <w:szCs w:val="16"/>
    </w:rPr>
  </w:style>
  <w:style w:type="paragraph" w:styleId="CommentText">
    <w:name w:val="annotation text"/>
    <w:basedOn w:val="Normal"/>
    <w:link w:val="CommentTextChar"/>
    <w:uiPriority w:val="99"/>
    <w:semiHidden/>
    <w:unhideWhenUsed/>
    <w:rsid w:val="002152E0"/>
    <w:rPr>
      <w:sz w:val="20"/>
      <w:szCs w:val="20"/>
    </w:rPr>
  </w:style>
  <w:style w:type="character" w:customStyle="1" w:styleId="CommentTextChar">
    <w:name w:val="Comment Text Char"/>
    <w:basedOn w:val="DefaultParagraphFont"/>
    <w:link w:val="CommentText"/>
    <w:uiPriority w:val="99"/>
    <w:semiHidden/>
    <w:rsid w:val="002152E0"/>
    <w:rPr>
      <w:sz w:val="20"/>
      <w:szCs w:val="20"/>
    </w:rPr>
  </w:style>
  <w:style w:type="paragraph" w:styleId="CommentSubject">
    <w:name w:val="annotation subject"/>
    <w:basedOn w:val="CommentText"/>
    <w:next w:val="CommentText"/>
    <w:link w:val="CommentSubjectChar"/>
    <w:uiPriority w:val="99"/>
    <w:semiHidden/>
    <w:unhideWhenUsed/>
    <w:rsid w:val="002152E0"/>
    <w:rPr>
      <w:b/>
      <w:bCs/>
    </w:rPr>
  </w:style>
  <w:style w:type="character" w:customStyle="1" w:styleId="CommentSubjectChar">
    <w:name w:val="Comment Subject Char"/>
    <w:basedOn w:val="CommentTextChar"/>
    <w:link w:val="CommentSubject"/>
    <w:uiPriority w:val="99"/>
    <w:semiHidden/>
    <w:rsid w:val="002152E0"/>
    <w:rPr>
      <w:b/>
      <w:bCs/>
      <w:sz w:val="20"/>
      <w:szCs w:val="20"/>
    </w:rPr>
  </w:style>
  <w:style w:type="paragraph" w:styleId="Revision">
    <w:name w:val="Revision"/>
    <w:hidden/>
    <w:uiPriority w:val="99"/>
    <w:semiHidden/>
    <w:rsid w:val="00177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china-profile.com/data/fig_fdi_2.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press.anu.edu.au/wp-content/uploads/2011/08/ch063.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ebs.hku.hk/working_paper_updates/pdf/wp1049.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ialert.net/qredirect.php?doi=ijaef.2012.117.126&amp;linkid=pdf" TargetMode="External"/><Relationship Id="rId4" Type="http://schemas.openxmlformats.org/officeDocument/2006/relationships/settings" Target="settings.xml"/><Relationship Id="rId9" Type="http://schemas.openxmlformats.org/officeDocument/2006/relationships/hyperlink" Target="http://pewresearch.org/pubs/2194/china-united-states-relations-xi-jinping-barack-obama-ask-the-expert"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cialert.net/qredirect.php?doi=ijaef.2012.117.126&amp;linkid=pdf" TargetMode="External"/><Relationship Id="rId2" Type="http://schemas.openxmlformats.org/officeDocument/2006/relationships/hyperlink" Target="http://www.oecd.org/investment/guidelinesformultinationalenterprises/2089912.pdf" TargetMode="External"/><Relationship Id="rId1" Type="http://schemas.openxmlformats.org/officeDocument/2006/relationships/hyperlink" Target="http://pewresearch.org/pubs/2194/china-united-states-relations-xi-jinping-barack-obama-ask-the-expert" TargetMode="External"/><Relationship Id="rId6" Type="http://schemas.openxmlformats.org/officeDocument/2006/relationships/hyperlink" Target="http://www.china-profile.com/data/fig_fdi_2.htm" TargetMode="External"/><Relationship Id="rId5" Type="http://schemas.openxmlformats.org/officeDocument/2006/relationships/hyperlink" Target="http://epress.anu.edu.au/wp-content/uploads/2011/08/ch063.pdf" TargetMode="External"/><Relationship Id="rId4" Type="http://schemas.openxmlformats.org/officeDocument/2006/relationships/hyperlink" Target="http://www.hiebs.hku.hk/working_paper_updates/pdf/wp104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110DD-9BCD-43EE-88DC-A026EBAC8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4192</Words>
  <Characters>23897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28033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Taber</dc:creator>
  <cp:lastModifiedBy>Dimitri Neos - US</cp:lastModifiedBy>
  <cp:revision>6</cp:revision>
  <cp:lastPrinted>2012-12-10T02:23:00Z</cp:lastPrinted>
  <dcterms:created xsi:type="dcterms:W3CDTF">2014-06-04T13:19:00Z</dcterms:created>
  <dcterms:modified xsi:type="dcterms:W3CDTF">2014-06-04T13:26:00Z</dcterms:modified>
</cp:coreProperties>
</file>